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6" w:type="dxa"/>
        <w:tblCellSpacing w:w="0" w:type="dxa"/>
        <w:tblCellMar>
          <w:left w:w="0" w:type="dxa"/>
          <w:right w:w="0" w:type="dxa"/>
        </w:tblCellMar>
        <w:tblLook w:val="0000"/>
      </w:tblPr>
      <w:tblGrid>
        <w:gridCol w:w="4710"/>
        <w:gridCol w:w="4986"/>
      </w:tblGrid>
      <w:tr w:rsidR="00DD5896" w:rsidTr="00A873CB">
        <w:trPr>
          <w:tblCellSpacing w:w="0" w:type="dxa"/>
        </w:trPr>
        <w:tc>
          <w:tcPr>
            <w:tcW w:w="2429" w:type="pct"/>
            <w:tcMar>
              <w:top w:w="15" w:type="dxa"/>
              <w:left w:w="15" w:type="dxa"/>
              <w:bottom w:w="15" w:type="dxa"/>
              <w:right w:w="15" w:type="dxa"/>
            </w:tcMar>
          </w:tcPr>
          <w:p w:rsidR="00DD5896" w:rsidRDefault="00DD5896">
            <w:pPr>
              <w:pStyle w:val="NormalWeb"/>
              <w:spacing w:before="0" w:beforeAutospacing="0" w:after="0" w:afterAutospacing="0"/>
              <w:jc w:val="center"/>
            </w:pPr>
            <w:r>
              <w:rPr>
                <w:b/>
                <w:bCs/>
              </w:rPr>
              <w:t>TRIBUNAL ADMINISTRATIF</w:t>
            </w:r>
          </w:p>
          <w:p w:rsidR="00DD5896" w:rsidRDefault="00DD5896">
            <w:pPr>
              <w:pStyle w:val="NormalWeb"/>
              <w:spacing w:before="0" w:beforeAutospacing="0" w:after="0" w:afterAutospacing="0"/>
              <w:jc w:val="center"/>
            </w:pPr>
            <w:r>
              <w:rPr>
                <w:b/>
                <w:bCs/>
              </w:rPr>
              <w:t>DE MARSEILLE</w:t>
            </w:r>
          </w:p>
          <w:p w:rsidR="00DD5896" w:rsidRDefault="00DD5896">
            <w:pPr>
              <w:pStyle w:val="NormalWeb"/>
              <w:spacing w:before="0" w:beforeAutospacing="0" w:after="0" w:afterAutospacing="0"/>
              <w:jc w:val="center"/>
            </w:pPr>
            <w:r>
              <w:t> </w:t>
            </w:r>
          </w:p>
          <w:p w:rsidR="00DD5896" w:rsidRDefault="00DD5896">
            <w:pPr>
              <w:pStyle w:val="NormalWeb"/>
              <w:spacing w:before="240" w:beforeAutospacing="0" w:after="0" w:afterAutospacing="0"/>
            </w:pPr>
            <w:r>
              <w:rPr>
                <w:b/>
                <w:bCs/>
              </w:rPr>
              <w:t>N° 1609903</w:t>
            </w:r>
          </w:p>
          <w:p w:rsidR="00DD5896" w:rsidRDefault="00DD5896">
            <w:pPr>
              <w:pStyle w:val="NormalWeb"/>
              <w:spacing w:before="0" w:beforeAutospacing="0" w:after="0" w:afterAutospacing="0"/>
            </w:pPr>
            <w:r>
              <w:t>___________</w:t>
            </w:r>
          </w:p>
          <w:p w:rsidR="00DD5896" w:rsidRDefault="00DD5896" w:rsidP="009548C4">
            <w:pPr>
              <w:pStyle w:val="NormalWeb"/>
              <w:spacing w:before="0" w:beforeAutospacing="0" w:after="0" w:afterAutospacing="0"/>
            </w:pPr>
            <w:r>
              <w:br/>
              <w:t>ASSOCIATION « LA</w:t>
            </w:r>
          </w:p>
          <w:p w:rsidR="00DD5896" w:rsidRDefault="00DD5896" w:rsidP="009548C4">
            <w:pPr>
              <w:pStyle w:val="NormalWeb"/>
              <w:spacing w:before="0" w:beforeAutospacing="0" w:after="0" w:afterAutospacing="0"/>
            </w:pPr>
            <w:r>
              <w:t>MOSQUÉE DE MARSEILLE »</w:t>
            </w:r>
          </w:p>
          <w:p w:rsidR="00DD5896" w:rsidRDefault="00DD5896" w:rsidP="009548C4">
            <w:pPr>
              <w:pStyle w:val="NormalWeb"/>
              <w:spacing w:before="0" w:beforeAutospacing="0" w:after="0" w:afterAutospacing="0"/>
            </w:pPr>
            <w:r>
              <w:t>___________</w:t>
            </w:r>
          </w:p>
          <w:p w:rsidR="00DD5896" w:rsidRDefault="00DD5896" w:rsidP="00B401F4">
            <w:pPr>
              <w:pStyle w:val="NormalWeb"/>
              <w:spacing w:before="0" w:beforeAutospacing="0" w:after="0" w:afterAutospacing="0"/>
            </w:pPr>
            <w:r>
              <w:br/>
              <w:t>Mme B...</w:t>
            </w:r>
            <w:r>
              <w:br/>
              <w:t>___________</w:t>
            </w:r>
          </w:p>
          <w:p w:rsidR="00DD5896" w:rsidRDefault="00DD5896">
            <w:pPr>
              <w:pStyle w:val="NormalWeb"/>
              <w:spacing w:before="240" w:beforeAutospacing="0" w:after="0" w:afterAutospacing="0"/>
            </w:pPr>
            <w:r>
              <w:t>Vice-président</w:t>
            </w:r>
          </w:p>
          <w:p w:rsidR="00DD5896" w:rsidRDefault="00DD5896">
            <w:pPr>
              <w:pStyle w:val="NormalWeb"/>
              <w:spacing w:before="0" w:beforeAutospacing="0" w:after="0" w:afterAutospacing="0"/>
            </w:pPr>
            <w:r>
              <w:t>Juge des référés</w:t>
            </w:r>
          </w:p>
          <w:p w:rsidR="00DD5896" w:rsidRDefault="00DD5896">
            <w:pPr>
              <w:pStyle w:val="NormalWeb"/>
              <w:spacing w:before="0" w:beforeAutospacing="0" w:after="0" w:afterAutospacing="0"/>
            </w:pPr>
            <w:r>
              <w:t>___________</w:t>
            </w:r>
          </w:p>
          <w:p w:rsidR="00DD5896" w:rsidRDefault="00DD5896" w:rsidP="009548C4">
            <w:pPr>
              <w:pStyle w:val="NormalWeb"/>
              <w:spacing w:before="0" w:beforeAutospacing="0" w:after="0" w:afterAutospacing="0"/>
            </w:pPr>
            <w:r>
              <w:br/>
              <w:t>Audience du 17 janvier 2017</w:t>
            </w:r>
          </w:p>
          <w:p w:rsidR="00DD5896" w:rsidRDefault="00DD5896" w:rsidP="009548C4">
            <w:pPr>
              <w:pStyle w:val="NormalWeb"/>
              <w:spacing w:before="0" w:beforeAutospacing="0" w:after="0" w:afterAutospacing="0"/>
            </w:pPr>
            <w:r>
              <w:t>Lecture du 23 janvier 2017</w:t>
            </w:r>
          </w:p>
          <w:p w:rsidR="00DD5896" w:rsidRDefault="00DD5896" w:rsidP="009548C4">
            <w:pPr>
              <w:pStyle w:val="NormalWeb"/>
              <w:spacing w:before="0" w:beforeAutospacing="0" w:after="0" w:afterAutospacing="0"/>
            </w:pPr>
            <w:r>
              <w:t>__________</w:t>
            </w:r>
          </w:p>
          <w:p w:rsidR="00DD5896" w:rsidRDefault="00DD5896" w:rsidP="008A007D">
            <w:pPr>
              <w:pStyle w:val="NormalWeb"/>
              <w:spacing w:before="0" w:beforeAutospacing="0" w:after="0" w:afterAutospacing="0"/>
            </w:pPr>
            <w:r>
              <w:br/>
              <w:t>54-035-02</w:t>
            </w:r>
          </w:p>
        </w:tc>
        <w:tc>
          <w:tcPr>
            <w:tcW w:w="2571" w:type="pct"/>
            <w:tcMar>
              <w:top w:w="15" w:type="dxa"/>
              <w:left w:w="15" w:type="dxa"/>
              <w:bottom w:w="15" w:type="dxa"/>
              <w:right w:w="15" w:type="dxa"/>
            </w:tcMar>
          </w:tcPr>
          <w:p w:rsidR="00DD5896" w:rsidRDefault="00DD5896">
            <w:pPr>
              <w:pStyle w:val="NormalWeb"/>
              <w:spacing w:before="240" w:beforeAutospacing="0" w:after="0" w:afterAutospacing="0"/>
              <w:jc w:val="right"/>
            </w:pPr>
            <w:r>
              <w:t> </w:t>
            </w:r>
          </w:p>
          <w:p w:rsidR="00DD5896" w:rsidRDefault="00DD5896">
            <w:pPr>
              <w:pStyle w:val="NormalWeb"/>
              <w:spacing w:before="720" w:beforeAutospacing="0" w:after="0" w:afterAutospacing="0"/>
              <w:jc w:val="center"/>
              <w:rPr>
                <w:b/>
                <w:bCs/>
              </w:rPr>
            </w:pPr>
          </w:p>
          <w:p w:rsidR="00DD5896" w:rsidRDefault="00DD5896">
            <w:pPr>
              <w:pStyle w:val="NormalWeb"/>
              <w:spacing w:before="720" w:beforeAutospacing="0" w:after="0" w:afterAutospacing="0"/>
              <w:jc w:val="center"/>
            </w:pPr>
            <w:r>
              <w:rPr>
                <w:b/>
                <w:bCs/>
              </w:rPr>
              <w:t>RÉPUBLIQUE FRANÇAISE</w:t>
            </w:r>
          </w:p>
          <w:p w:rsidR="00DD5896" w:rsidRDefault="00DD5896">
            <w:pPr>
              <w:pStyle w:val="NormalWeb"/>
              <w:spacing w:before="720" w:beforeAutospacing="0" w:after="0" w:afterAutospacing="0"/>
              <w:jc w:val="center"/>
            </w:pPr>
            <w:r>
              <w:rPr>
                <w:b/>
                <w:bCs/>
              </w:rPr>
              <w:t>AU NOM DU PEUPLE FRANÇAIS</w:t>
            </w:r>
          </w:p>
          <w:p w:rsidR="00DD5896" w:rsidRDefault="00DD5896">
            <w:pPr>
              <w:pStyle w:val="NormalWeb"/>
              <w:spacing w:before="720" w:beforeAutospacing="0" w:after="0" w:afterAutospacing="0"/>
              <w:jc w:val="center"/>
            </w:pPr>
            <w:r>
              <w:t>Le juge des référés</w:t>
            </w:r>
          </w:p>
        </w:tc>
      </w:tr>
    </w:tbl>
    <w:p w:rsidR="00DD5896" w:rsidRDefault="00DD5896" w:rsidP="00A873CB">
      <w:pPr>
        <w:pStyle w:val="NormalWeb"/>
        <w:spacing w:before="0" w:beforeAutospacing="0" w:after="0" w:afterAutospacing="0"/>
        <w:ind w:firstLine="840"/>
        <w:jc w:val="both"/>
      </w:pPr>
    </w:p>
    <w:p w:rsidR="00DD5896" w:rsidRDefault="00DD5896" w:rsidP="00A873CB">
      <w:pPr>
        <w:pStyle w:val="NormalWeb"/>
        <w:spacing w:before="0" w:beforeAutospacing="0" w:after="0" w:afterAutospacing="0"/>
        <w:ind w:firstLine="840"/>
        <w:jc w:val="both"/>
      </w:pPr>
    </w:p>
    <w:p w:rsidR="00DD5896" w:rsidRDefault="00DD5896" w:rsidP="00B06322">
      <w:pPr>
        <w:pStyle w:val="NormalWeb"/>
        <w:spacing w:before="0" w:beforeAutospacing="0" w:after="0" w:afterAutospacing="0"/>
        <w:ind w:right="143" w:firstLine="840"/>
        <w:jc w:val="both"/>
      </w:pPr>
      <w:r>
        <w:t>Vu la procédure suivante :</w:t>
      </w:r>
    </w:p>
    <w:p w:rsidR="00DD5896" w:rsidRDefault="00DD5896" w:rsidP="00B06322">
      <w:pPr>
        <w:pStyle w:val="NormalWeb"/>
        <w:spacing w:before="0" w:beforeAutospacing="0" w:after="0" w:afterAutospacing="0"/>
        <w:ind w:right="143" w:firstLine="840"/>
        <w:jc w:val="both"/>
      </w:pPr>
    </w:p>
    <w:p w:rsidR="00DD5896" w:rsidRDefault="00DD5896" w:rsidP="00B06322">
      <w:pPr>
        <w:pStyle w:val="NormalWeb"/>
        <w:spacing w:before="0" w:beforeAutospacing="0" w:after="0" w:afterAutospacing="0"/>
        <w:ind w:right="143" w:firstLine="840"/>
        <w:jc w:val="both"/>
      </w:pPr>
      <w:r>
        <w:t>Par une requête, enregistrée le 16 décembre 2016, et un mémoire complémentaire enregistré le 17 janvier 2017, l’association « La mosquée de Marseille », représentée par                     MeA..., demande au juge des référés :</w:t>
      </w:r>
    </w:p>
    <w:p w:rsidR="00DD5896" w:rsidRDefault="00DD5896" w:rsidP="00B06322">
      <w:pPr>
        <w:pStyle w:val="NormalWeb"/>
        <w:spacing w:before="0" w:beforeAutospacing="0" w:after="0" w:afterAutospacing="0"/>
        <w:ind w:right="143" w:firstLine="840"/>
        <w:jc w:val="both"/>
      </w:pPr>
    </w:p>
    <w:p w:rsidR="00DD5896" w:rsidRDefault="00DD5896" w:rsidP="00B06322">
      <w:pPr>
        <w:pStyle w:val="NormalWeb"/>
        <w:spacing w:before="0" w:beforeAutospacing="0" w:after="0" w:afterAutospacing="0"/>
        <w:ind w:right="143" w:firstLine="840"/>
        <w:jc w:val="both"/>
      </w:pPr>
      <w:r>
        <w:t>1°) d’ordonner, sur le fondement des dispositions de l’article L. 521-1 du code de justice administrative, la suspension de l’exécution de la décision du 28 novembre 2016 portant résiliation du bail emphytéotique administratif la liant à la ville de Marseille ;</w:t>
      </w:r>
    </w:p>
    <w:p w:rsidR="00DD5896" w:rsidRDefault="00DD5896" w:rsidP="00B06322">
      <w:pPr>
        <w:pStyle w:val="NormalWeb"/>
        <w:spacing w:before="0" w:beforeAutospacing="0" w:after="0" w:afterAutospacing="0"/>
        <w:ind w:right="143" w:firstLine="840"/>
        <w:jc w:val="both"/>
      </w:pPr>
    </w:p>
    <w:p w:rsidR="00DD5896" w:rsidRDefault="00DD5896" w:rsidP="00B06322">
      <w:pPr>
        <w:pStyle w:val="NormalWeb"/>
        <w:spacing w:before="0" w:beforeAutospacing="0" w:after="0" w:afterAutospacing="0"/>
        <w:ind w:right="143" w:firstLine="840"/>
        <w:jc w:val="both"/>
      </w:pPr>
      <w:r>
        <w:t>2°) d’enjoindre à la ville de Marseille de reprendre les relations contractuelles et de mettre à sa disposition les immeubles loués.</w:t>
      </w:r>
    </w:p>
    <w:p w:rsidR="00DD5896" w:rsidRDefault="00DD5896" w:rsidP="00B06322">
      <w:pPr>
        <w:pStyle w:val="NormalWeb"/>
        <w:spacing w:before="0" w:beforeAutospacing="0" w:after="0" w:afterAutospacing="0"/>
        <w:ind w:right="143" w:firstLine="840"/>
        <w:jc w:val="both"/>
      </w:pPr>
    </w:p>
    <w:p w:rsidR="00DD5896" w:rsidRDefault="00DD5896" w:rsidP="00931568">
      <w:pPr>
        <w:pStyle w:val="NormalWeb"/>
        <w:spacing w:before="0" w:beforeAutospacing="0" w:after="0" w:afterAutospacing="0"/>
        <w:ind w:right="143" w:firstLine="840"/>
        <w:jc w:val="both"/>
      </w:pPr>
      <w:r>
        <w:t>Elle soutient :</w:t>
      </w:r>
    </w:p>
    <w:p w:rsidR="00DD5896" w:rsidRDefault="00DD5896" w:rsidP="00931568">
      <w:pPr>
        <w:pStyle w:val="NormalWeb"/>
        <w:spacing w:before="0" w:beforeAutospacing="0" w:after="0" w:afterAutospacing="0"/>
        <w:ind w:right="143" w:firstLine="840"/>
        <w:jc w:val="both"/>
      </w:pPr>
      <w:r>
        <w:t>- sur la recevabilité de sa requête, qu’elle a régularisé sa demande de renouvellement de statut d’association cultuelle et le bail n’est pas, en tout état de cause, résilié pour ce motif ;</w:t>
      </w:r>
    </w:p>
    <w:p w:rsidR="00DD5896" w:rsidRDefault="00DD5896" w:rsidP="00931568">
      <w:pPr>
        <w:pStyle w:val="NormalWeb"/>
        <w:spacing w:before="0" w:beforeAutospacing="0" w:after="0" w:afterAutospacing="0"/>
        <w:ind w:right="143" w:firstLine="840"/>
        <w:jc w:val="both"/>
      </w:pPr>
      <w:r w:rsidRPr="008409E2">
        <w:t>- sur l’urgence</w:t>
      </w:r>
      <w:r>
        <w:t xml:space="preserve"> :</w:t>
      </w:r>
    </w:p>
    <w:p w:rsidR="00DD5896" w:rsidRDefault="00DD5896" w:rsidP="00931568">
      <w:pPr>
        <w:pStyle w:val="NormalWeb"/>
        <w:spacing w:before="0" w:beforeAutospacing="0" w:after="0" w:afterAutospacing="0"/>
        <w:ind w:right="143" w:firstLine="840"/>
        <w:jc w:val="both"/>
      </w:pPr>
      <w:r>
        <w:t xml:space="preserve">   - que l’atteinte à ses intérêts est d’une gravité absolue, son activité étant consacrée au projet de grande mosquée et la résiliation du bail emportant ainsi la perte de son principal et unique projet ainsi que l’inutilité de tous les efforts et dépenses engagés depuis 2006, la fin de ce projet portant atteinte à l’intérêt général ; </w:t>
      </w:r>
    </w:p>
    <w:p w:rsidR="00DD5896" w:rsidRDefault="00DD5896" w:rsidP="00931568">
      <w:pPr>
        <w:pStyle w:val="NormalWeb"/>
        <w:spacing w:before="0" w:beforeAutospacing="0" w:after="0" w:afterAutospacing="0"/>
        <w:ind w:right="143" w:firstLine="840"/>
        <w:jc w:val="both"/>
      </w:pPr>
      <w:r>
        <w:t xml:space="preserve">   - le contrat n’est pas devenu sans objet du fait de l’absence de permis de construire suite à la caducité du permis depuis le 19 février 2016 et de l’absence de qualification d’association cultuelle depuis 2012 ;</w:t>
      </w:r>
    </w:p>
    <w:p w:rsidR="00DD5896" w:rsidRDefault="00DD5896" w:rsidP="00E5442B">
      <w:pPr>
        <w:pStyle w:val="NormalWeb"/>
        <w:spacing w:before="0" w:beforeAutospacing="0" w:after="0" w:afterAutospacing="0"/>
        <w:ind w:right="143" w:firstLine="840"/>
        <w:jc w:val="both"/>
      </w:pPr>
      <w:r>
        <w:t>- sur les doutes sérieux, et après avoir abandonné son moyen relatif à l’incompétence du signataire de la décision litigieuse, que :</w:t>
      </w:r>
    </w:p>
    <w:p w:rsidR="00DD5896" w:rsidRDefault="00DD5896" w:rsidP="00E5442B">
      <w:pPr>
        <w:pStyle w:val="NormalWeb"/>
        <w:spacing w:before="0" w:beforeAutospacing="0" w:after="0" w:afterAutospacing="0"/>
        <w:ind w:right="143" w:firstLine="840"/>
        <w:jc w:val="both"/>
      </w:pPr>
      <w:r>
        <w:t xml:space="preserve">   - la délibération du 3 octobre 2016, à laquelle se réfère la décision en litige qui s’en approprie les motifs, repose sur un rapport tenant lieu de note de synthèse erroné et trompeur en méconnaissance des dispositions des articles L. 2121-12 et 13 du code général des collectivités territoriales ; </w:t>
      </w:r>
    </w:p>
    <w:p w:rsidR="00DD5896" w:rsidRDefault="00DD5896" w:rsidP="00E5442B">
      <w:pPr>
        <w:pStyle w:val="NormalWeb"/>
        <w:spacing w:before="0" w:beforeAutospacing="0" w:after="0" w:afterAutospacing="0"/>
        <w:ind w:right="143" w:firstLine="840"/>
        <w:jc w:val="both"/>
      </w:pPr>
      <w:r>
        <w:t xml:space="preserve">   - si la ville de Marseille invoque une dette de 62 259,40 euros et le jeu de la clause résolutoire de l’article 7 du bail après mise en demeure infructueuse du 4 août 2016, l’article 5 du bail, qui prévoit une condition suspensive liée au bénéfice d’un titre valant permis d’édifier, s’opposent toutefois à l’exigibilité des loyers depuis décembre 2007 qu’elle a par suite payés à tort au moins jusqu’en mai 2011, ce qui a pour conséquence de la rendre créditrice de la commune ; qu’en outre, elle conteste avoir été en possession ou en jouissance de l’immeuble loué alors que l’article 4 du bail prévoit que le loyer commencera à courir à compter de cette entrée en               possession ; que, par ailleurs, la dette réelle est moindre que celle alléguée en raison d’erreurs dans les indices d’indexation, de la révision nécessaire du loyer à la baisse et qu’enfin, à supposer même une dette locative supérieure ou égale à une année de loyer, il existe un intérêt général à poursuivre l’exécution du bail ;</w:t>
      </w:r>
    </w:p>
    <w:p w:rsidR="00DD5896" w:rsidRDefault="00DD5896" w:rsidP="00E5442B">
      <w:pPr>
        <w:pStyle w:val="NormalWeb"/>
        <w:spacing w:before="0" w:beforeAutospacing="0" w:after="0" w:afterAutospacing="0"/>
        <w:ind w:right="143" w:firstLine="840"/>
        <w:jc w:val="both"/>
      </w:pPr>
      <w:r>
        <w:t xml:space="preserve">   - le motif tiré de l’absence de réalisation de l’édifice avant le 29 sept 2016 est erroné dès lors que le délai de sept ans commence à courir à partir du mois d’août 2012 et ne s’achève qu’en 2019 ; </w:t>
      </w:r>
    </w:p>
    <w:p w:rsidR="00DD5896" w:rsidRDefault="00DD5896" w:rsidP="00E5442B">
      <w:pPr>
        <w:pStyle w:val="NormalWeb"/>
        <w:spacing w:before="0" w:beforeAutospacing="0" w:after="0" w:afterAutospacing="0"/>
        <w:ind w:right="143" w:firstLine="840"/>
        <w:jc w:val="both"/>
      </w:pPr>
      <w:r>
        <w:t xml:space="preserve">   - le motif tiré de l’absence d’entretien et de surveillance du site est également non fondé dès lors qu’elle n’en a pas la disposition et ne pouvait par suite empêcher l’occupation du bâtiment qui a été partiellement incendié ; </w:t>
      </w:r>
    </w:p>
    <w:p w:rsidR="00DD5896" w:rsidRDefault="00DD5896" w:rsidP="00E5442B">
      <w:pPr>
        <w:pStyle w:val="NormalWeb"/>
        <w:spacing w:before="0" w:beforeAutospacing="0" w:after="0" w:afterAutospacing="0"/>
        <w:ind w:right="143" w:firstLine="840"/>
        <w:jc w:val="both"/>
      </w:pPr>
      <w:r>
        <w:t xml:space="preserve">   - le projet répond à au moins deux intérêts généraux très forts qui sont la satisfaction d’un besoin pressant et légitime pour la pratique religieuse musulmane locale et la garantie d’un islam pluriel, transparent et respectueux des lois de la République et est ainsi sans proportion avec la dette locative en cause.</w:t>
      </w:r>
    </w:p>
    <w:p w:rsidR="00DD5896" w:rsidRDefault="00DD5896" w:rsidP="00E5442B">
      <w:pPr>
        <w:pStyle w:val="NormalWeb"/>
        <w:spacing w:before="0" w:beforeAutospacing="0" w:after="0" w:afterAutospacing="0"/>
        <w:ind w:right="143" w:firstLine="840"/>
        <w:jc w:val="both"/>
      </w:pPr>
    </w:p>
    <w:p w:rsidR="00DD5896" w:rsidRDefault="00DD5896" w:rsidP="00E5442B">
      <w:pPr>
        <w:pStyle w:val="NormalWeb"/>
        <w:spacing w:before="0" w:beforeAutospacing="0" w:after="0" w:afterAutospacing="0"/>
        <w:ind w:right="143" w:firstLine="840"/>
        <w:jc w:val="both"/>
      </w:pPr>
    </w:p>
    <w:p w:rsidR="00DD5896" w:rsidRDefault="00DD5896" w:rsidP="00931568">
      <w:pPr>
        <w:pStyle w:val="NormalWeb"/>
        <w:spacing w:before="0" w:beforeAutospacing="0" w:after="0" w:afterAutospacing="0"/>
        <w:ind w:right="143" w:firstLine="840"/>
        <w:jc w:val="both"/>
      </w:pPr>
    </w:p>
    <w:p w:rsidR="00DD5896" w:rsidRDefault="00DD5896" w:rsidP="00931568">
      <w:pPr>
        <w:pStyle w:val="NormalWeb"/>
        <w:spacing w:before="0" w:beforeAutospacing="0" w:after="0" w:afterAutospacing="0"/>
        <w:ind w:right="143" w:firstLine="840"/>
        <w:jc w:val="both"/>
      </w:pPr>
      <w:r>
        <w:t>Par trois mémoires enregistrés les 13, 16 et 17 janvier 2017, la ville de Marseille conclut au rejet de la requête ;</w:t>
      </w:r>
    </w:p>
    <w:p w:rsidR="00DD5896" w:rsidRDefault="00DD5896" w:rsidP="00860812">
      <w:pPr>
        <w:pStyle w:val="NormalWeb"/>
        <w:spacing w:before="0" w:beforeAutospacing="0" w:after="0" w:afterAutospacing="0"/>
        <w:ind w:right="143" w:firstLine="840"/>
        <w:jc w:val="both"/>
      </w:pPr>
    </w:p>
    <w:p w:rsidR="00DD5896" w:rsidRDefault="00DD5896" w:rsidP="00860812">
      <w:pPr>
        <w:pStyle w:val="NormalWeb"/>
        <w:spacing w:before="0" w:beforeAutospacing="0" w:after="0" w:afterAutospacing="0"/>
        <w:ind w:right="143" w:firstLine="840"/>
        <w:jc w:val="both"/>
      </w:pPr>
      <w:r>
        <w:t>Elle soutient :</w:t>
      </w:r>
    </w:p>
    <w:p w:rsidR="00DD5896" w:rsidRDefault="00DD5896" w:rsidP="00C33CC8">
      <w:pPr>
        <w:pStyle w:val="NormalWeb"/>
        <w:spacing w:before="0" w:beforeAutospacing="0" w:after="0" w:afterAutospacing="0"/>
        <w:ind w:right="143" w:firstLine="840"/>
        <w:jc w:val="both"/>
      </w:pPr>
      <w:r w:rsidRPr="00FB1115">
        <w:t>-</w:t>
      </w:r>
      <w:r>
        <w:t xml:space="preserve"> </w:t>
      </w:r>
      <w:r w:rsidRPr="00FB1115">
        <w:t>à titre principal</w:t>
      </w:r>
      <w:r>
        <w:t xml:space="preserve"> que la requête est irrecevable en raison du défaut de qualité pour agir de l’association qui ne bénéficie plus de son statut d’association cultuelle exigé par les stipulations de l’article 15 du bail, au moins en ce qui concerne ses conclusions tendant à la reprise des relations contractuelles ;  </w:t>
      </w:r>
    </w:p>
    <w:p w:rsidR="00DD5896" w:rsidRPr="00C33CC8" w:rsidRDefault="00DD5896" w:rsidP="00860812">
      <w:pPr>
        <w:pStyle w:val="NormalWeb"/>
        <w:spacing w:before="0" w:beforeAutospacing="0" w:after="0" w:afterAutospacing="0"/>
        <w:ind w:right="143" w:firstLine="840"/>
        <w:jc w:val="both"/>
      </w:pPr>
      <w:r w:rsidRPr="00C33CC8">
        <w:t xml:space="preserve">- </w:t>
      </w:r>
      <w:r>
        <w:t>à</w:t>
      </w:r>
      <w:r w:rsidRPr="00C33CC8">
        <w:t xml:space="preserve"> titre subsidiaire</w:t>
      </w:r>
      <w:r>
        <w:t>, et</w:t>
      </w:r>
      <w:r w:rsidRPr="00C33CC8">
        <w:t xml:space="preserve"> sur le fond</w:t>
      </w:r>
      <w:r>
        <w:t xml:space="preserve"> </w:t>
      </w:r>
      <w:r w:rsidRPr="00C33CC8">
        <w:t xml:space="preserve">: </w:t>
      </w:r>
    </w:p>
    <w:p w:rsidR="00DD5896" w:rsidRDefault="00DD5896" w:rsidP="00860812">
      <w:pPr>
        <w:pStyle w:val="NormalWeb"/>
        <w:spacing w:before="0" w:beforeAutospacing="0" w:after="0" w:afterAutospacing="0"/>
        <w:ind w:right="143" w:firstLine="840"/>
        <w:jc w:val="both"/>
      </w:pPr>
      <w:r>
        <w:t xml:space="preserve">   - la condition d’urgence n’est pas remplie dès lors que l’exécution du contrat est devenue sans objet du fait des manquements de la requérante au bail, de la perte de son statut cultuel et de la péremption du permis de construire acquise du fait exclusif de la requérante ; en outre, si la construction d’une grande mosquée présente un intérêt local certain pour la ville, cet intérêt n’impose pas que cet édifice soit construit par la requérante, qui est manifestement défaillante, l’intérêt général imposant au contraire qu’il soit mis fin à ce contrat ; </w:t>
      </w:r>
    </w:p>
    <w:p w:rsidR="00DD5896" w:rsidRDefault="00DD5896" w:rsidP="00860812">
      <w:pPr>
        <w:pStyle w:val="NormalWeb"/>
        <w:spacing w:before="0" w:beforeAutospacing="0" w:after="0" w:afterAutospacing="0"/>
        <w:ind w:right="143" w:firstLine="840"/>
        <w:jc w:val="both"/>
      </w:pPr>
      <w:r>
        <w:t>- sur l’absence de doutes sérieux :</w:t>
      </w:r>
    </w:p>
    <w:p w:rsidR="00DD5896" w:rsidRDefault="00DD5896" w:rsidP="00860812">
      <w:pPr>
        <w:pStyle w:val="NormalWeb"/>
        <w:spacing w:before="0" w:beforeAutospacing="0" w:after="0" w:afterAutospacing="0"/>
        <w:ind w:right="143" w:firstLine="840"/>
        <w:jc w:val="both"/>
      </w:pPr>
      <w:r>
        <w:t xml:space="preserve">   - le moyen tiré de la violation des dispositions des articles L. 2121-12 et L. 2121-13 du code général des collectivités territoriales manque en fait ;</w:t>
      </w:r>
    </w:p>
    <w:p w:rsidR="00DD5896" w:rsidRDefault="00DD5896" w:rsidP="00860812">
      <w:pPr>
        <w:pStyle w:val="NormalWeb"/>
        <w:spacing w:before="0" w:beforeAutospacing="0" w:after="0" w:afterAutospacing="0"/>
        <w:ind w:right="143" w:firstLine="840"/>
        <w:jc w:val="both"/>
      </w:pPr>
      <w:r>
        <w:t xml:space="preserve">   - les stipulations des articles 4 et 7 du bail, qui sont claires, prévoient le paiement du loyer pendant toute la durée du bail à compter du 1</w:t>
      </w:r>
      <w:r w:rsidRPr="00B35291">
        <w:rPr>
          <w:vertAlign w:val="superscript"/>
        </w:rPr>
        <w:t>er</w:t>
      </w:r>
      <w:r>
        <w:t xml:space="preserve"> décembre 2007, la requérante ayant été en possession ou en jouissance de l’immeuble ; en outre, que le moyen tiré des erreurs de calcul de la dette locative est inopérant pour critiquer le motif de résiliation tirée du défaut de paiement d’une seule échéance annuelle ; </w:t>
      </w:r>
    </w:p>
    <w:p w:rsidR="00DD5896" w:rsidRDefault="00DD5896" w:rsidP="00860812">
      <w:pPr>
        <w:pStyle w:val="NormalWeb"/>
        <w:spacing w:before="0" w:beforeAutospacing="0" w:after="0" w:afterAutospacing="0"/>
        <w:ind w:right="143" w:firstLine="840"/>
        <w:jc w:val="both"/>
      </w:pPr>
      <w:r>
        <w:t xml:space="preserve">   - que l’article 15 § 6 alinéa 2 du bail fait courir le délai de réalisation de l’édifice à compter de l’obtention des autorisations ;  la requérante n’ayant pas procédé au commencement des travaux et le permis étant caduc depuis le 19 février 2016, la requérante ne peut plus se prévaloir d’aucun délai pour réaliser les travaux faisant l’objet du contrat et n’a pas déposé de nouveau projet ou une nouvelle demande de permis de construire ;</w:t>
      </w:r>
    </w:p>
    <w:p w:rsidR="00DD5896" w:rsidRDefault="00DD5896" w:rsidP="00860812">
      <w:pPr>
        <w:pStyle w:val="NormalWeb"/>
        <w:spacing w:before="0" w:beforeAutospacing="0" w:after="0" w:afterAutospacing="0"/>
        <w:ind w:right="143" w:firstLine="840"/>
        <w:jc w:val="both"/>
      </w:pPr>
      <w:r>
        <w:t xml:space="preserve">   - le moyen relatif à l’absence d’entretien et de surveillance du site est inopérant dès lors qu’il ne s’agit pas d’un motif de résiliation retenu par la ville, le motif étant en tout état de cause avéré ; </w:t>
      </w:r>
    </w:p>
    <w:p w:rsidR="00DD5896" w:rsidRDefault="00DD5896" w:rsidP="00860812">
      <w:pPr>
        <w:pStyle w:val="NormalWeb"/>
        <w:spacing w:before="0" w:beforeAutospacing="0" w:after="0" w:afterAutospacing="0"/>
        <w:ind w:right="143" w:firstLine="840"/>
        <w:jc w:val="both"/>
      </w:pPr>
      <w:r>
        <w:t xml:space="preserve">   - si le doute sérieux sur la légalité de la résiliation devait être retenu, l’intérêt général justifie toutefois la résiliation du bail dans la mesure où la résiliation tend à mettre fin au manquement contractuel mais également à reprendre un bien désormais fortement dégradé ; la reprise des relations contractuelles porterait ainsi une atteinte excessive à l’intérêt général.</w:t>
      </w:r>
    </w:p>
    <w:p w:rsidR="00DD5896" w:rsidRDefault="00DD5896" w:rsidP="00860812">
      <w:pPr>
        <w:pStyle w:val="NormalWeb"/>
        <w:spacing w:before="0" w:beforeAutospacing="0" w:after="0" w:afterAutospacing="0"/>
        <w:ind w:right="143" w:firstLine="840"/>
        <w:jc w:val="both"/>
      </w:pPr>
    </w:p>
    <w:p w:rsidR="00DD5896" w:rsidRDefault="00DD5896" w:rsidP="00860812">
      <w:pPr>
        <w:pStyle w:val="NormalWeb"/>
        <w:spacing w:before="0" w:beforeAutospacing="0" w:after="0" w:afterAutospacing="0"/>
        <w:ind w:right="143" w:firstLine="840"/>
        <w:jc w:val="both"/>
      </w:pPr>
    </w:p>
    <w:p w:rsidR="00DD5896" w:rsidRDefault="00DD5896" w:rsidP="00E9570A">
      <w:pPr>
        <w:pStyle w:val="NormalWeb"/>
        <w:spacing w:before="0" w:beforeAutospacing="0" w:after="0" w:afterAutospacing="0"/>
        <w:ind w:left="851" w:right="143"/>
        <w:jc w:val="both"/>
      </w:pPr>
    </w:p>
    <w:p w:rsidR="00DD5896" w:rsidRDefault="00DD5896" w:rsidP="00E9570A">
      <w:pPr>
        <w:pStyle w:val="NormalWeb"/>
        <w:spacing w:before="0" w:beforeAutospacing="0" w:after="0" w:afterAutospacing="0"/>
        <w:ind w:right="143" w:firstLine="840"/>
        <w:jc w:val="both"/>
      </w:pPr>
      <w:r>
        <w:t>Vu les autres pièces du dossier.</w:t>
      </w:r>
    </w:p>
    <w:p w:rsidR="00DD5896" w:rsidRDefault="00DD5896" w:rsidP="00860812">
      <w:pPr>
        <w:pStyle w:val="NormalWeb"/>
        <w:spacing w:before="0" w:beforeAutospacing="0" w:after="0" w:afterAutospacing="0"/>
        <w:ind w:right="143" w:firstLine="840"/>
        <w:jc w:val="both"/>
      </w:pPr>
    </w:p>
    <w:p w:rsidR="00DD5896" w:rsidRDefault="00DD5896" w:rsidP="00860812">
      <w:pPr>
        <w:pStyle w:val="NormalWeb"/>
        <w:spacing w:before="0" w:beforeAutospacing="0" w:after="0" w:afterAutospacing="0"/>
        <w:ind w:right="143" w:firstLine="840"/>
        <w:jc w:val="both"/>
      </w:pPr>
      <w:r>
        <w:t>Vu :</w:t>
      </w:r>
    </w:p>
    <w:p w:rsidR="00DD5896" w:rsidRDefault="00DD5896" w:rsidP="00E9570A">
      <w:pPr>
        <w:pStyle w:val="NormalWeb"/>
        <w:spacing w:before="0" w:beforeAutospacing="0" w:after="0" w:afterAutospacing="0"/>
        <w:ind w:left="851" w:right="143"/>
        <w:jc w:val="both"/>
      </w:pPr>
      <w:r>
        <w:t>- le code général des collectivités territoriales ;</w:t>
      </w:r>
    </w:p>
    <w:p w:rsidR="00DD5896" w:rsidRDefault="00DD5896" w:rsidP="00860812">
      <w:pPr>
        <w:pStyle w:val="NormalWeb"/>
        <w:spacing w:before="0" w:beforeAutospacing="0" w:after="0" w:afterAutospacing="0"/>
        <w:ind w:left="851" w:right="143"/>
        <w:jc w:val="both"/>
      </w:pPr>
      <w:r>
        <w:t>- le code de justice administrative.</w:t>
      </w:r>
    </w:p>
    <w:p w:rsidR="00DD5896" w:rsidRDefault="00DD5896" w:rsidP="00860812">
      <w:pPr>
        <w:pStyle w:val="NormalWeb"/>
        <w:spacing w:before="0" w:beforeAutospacing="0" w:after="0" w:afterAutospacing="0"/>
        <w:ind w:right="143" w:firstLine="840"/>
        <w:jc w:val="both"/>
      </w:pPr>
    </w:p>
    <w:p w:rsidR="00DD5896" w:rsidRDefault="00DD5896" w:rsidP="00860812">
      <w:pPr>
        <w:pStyle w:val="NormalWeb"/>
        <w:spacing w:before="0" w:beforeAutospacing="0" w:after="0" w:afterAutospacing="0"/>
        <w:ind w:right="143" w:firstLine="840"/>
        <w:jc w:val="both"/>
      </w:pPr>
      <w:r>
        <w:t>Vu la requête n° 1609698 par laquelle l’association « La Mosquée de Marseille » demande l’annulation de la décision du 28 novembre 2016 lui notifiant la résiliation du bail emphytéotique administratif liant la ville de Marseille et l’association prise par délibération du conseil municipal du 3 octobre 2016 et la reprise des relations contractuelles.</w:t>
      </w:r>
    </w:p>
    <w:p w:rsidR="00DD5896" w:rsidRDefault="00DD5896" w:rsidP="00B06322">
      <w:pPr>
        <w:pStyle w:val="NormalWeb"/>
        <w:spacing w:before="0" w:beforeAutospacing="0" w:after="0" w:afterAutospacing="0"/>
        <w:ind w:right="143" w:firstLine="840"/>
        <w:jc w:val="both"/>
      </w:pPr>
    </w:p>
    <w:p w:rsidR="00DD5896" w:rsidRDefault="00DD5896" w:rsidP="00751679">
      <w:pPr>
        <w:pStyle w:val="NormalWeb"/>
        <w:spacing w:before="0" w:beforeAutospacing="0" w:after="0" w:afterAutospacing="0"/>
        <w:ind w:right="143" w:firstLine="840"/>
        <w:jc w:val="both"/>
      </w:pPr>
      <w:r>
        <w:t>Vu la décision par laquelle le président du tribunal a désigné MmeB...,                        vice-président, pour statuer sur les demandes de référé.</w:t>
      </w:r>
    </w:p>
    <w:p w:rsidR="00DD5896" w:rsidRDefault="00DD5896" w:rsidP="00751679">
      <w:pPr>
        <w:pStyle w:val="NormalWeb"/>
        <w:spacing w:before="0" w:beforeAutospacing="0" w:after="0" w:afterAutospacing="0"/>
        <w:ind w:right="143" w:firstLine="840"/>
        <w:jc w:val="both"/>
      </w:pPr>
    </w:p>
    <w:p w:rsidR="00DD5896" w:rsidRDefault="00DD5896" w:rsidP="00751679">
      <w:pPr>
        <w:pStyle w:val="NormalWeb"/>
        <w:spacing w:before="0" w:beforeAutospacing="0" w:after="0" w:afterAutospacing="0"/>
        <w:ind w:right="143" w:firstLine="840"/>
        <w:jc w:val="both"/>
      </w:pPr>
    </w:p>
    <w:p w:rsidR="00DD5896" w:rsidRPr="00CE0268" w:rsidRDefault="00DD5896" w:rsidP="00751679">
      <w:pPr>
        <w:ind w:right="143" w:firstLine="851"/>
        <w:jc w:val="both"/>
      </w:pPr>
      <w:r>
        <w:t>O</w:t>
      </w:r>
      <w:r w:rsidRPr="00CE0268">
        <w:t xml:space="preserve">nt été entendus </w:t>
      </w:r>
      <w:r>
        <w:t>à</w:t>
      </w:r>
      <w:r w:rsidRPr="00CE0268">
        <w:t xml:space="preserve"> l’audience publique</w:t>
      </w:r>
      <w:r>
        <w:t xml:space="preserve"> </w:t>
      </w:r>
      <w:r w:rsidRPr="00CE0268">
        <w:t>:</w:t>
      </w:r>
    </w:p>
    <w:p w:rsidR="00DD5896" w:rsidRDefault="00DD5896" w:rsidP="00751679">
      <w:pPr>
        <w:ind w:right="143" w:firstLine="851"/>
        <w:jc w:val="both"/>
      </w:pPr>
      <w:r w:rsidRPr="00CE0268">
        <w:t xml:space="preserve">- le rapport de </w:t>
      </w:r>
      <w:r>
        <w:t>MmeB...</w:t>
      </w:r>
      <w:r w:rsidRPr="00CE0268">
        <w:t>, juge des ré</w:t>
      </w:r>
      <w:bookmarkStart w:id="0" w:name="finrapentend"/>
      <w:bookmarkEnd w:id="0"/>
      <w:r>
        <w:t>férés,</w:t>
      </w:r>
    </w:p>
    <w:p w:rsidR="00DD5896" w:rsidRDefault="00DD5896" w:rsidP="00751679">
      <w:pPr>
        <w:ind w:right="143" w:firstLine="851"/>
        <w:jc w:val="both"/>
      </w:pPr>
      <w:r>
        <w:t xml:space="preserve">- les observations de </w:t>
      </w:r>
      <w:r w:rsidRPr="00CE0268">
        <w:t>Me</w:t>
      </w:r>
      <w:r>
        <w:t xml:space="preserve">A..., </w:t>
      </w:r>
      <w:r w:rsidRPr="00CE0268">
        <w:t xml:space="preserve">représentant </w:t>
      </w:r>
      <w:r>
        <w:t xml:space="preserve">l’association La Mosquée de Marseille, qui reprend ses moyens soulevés à l’appui de ses mémoires et ajoute que l’association requérante a intérêt pour agir, qu’elle n’exerce actuellement aucun culte, que la modification de ses statuts en 2010 était mineure et que sa demande de renouvellement de qualification d’association cultuelle est en cours d’instruction à la préfecture et ajoute notamment que si le permis de construire qui a été délivré à l’association est certes devenu caduc en avril 2016, une nouvelle demande de permis de construire va être présentée et, s’agissant des doutes sérieux portant sur la légalité de la décision de résiliation, que la requérante n’avait pas à s’acquitter des loyers dès lors qu’elle n’avait pas la disposition des lieux et n’a pu en avoir la jouissance, ce point ne faisant l’objet d’aucune défense sérieuse, et qu’enfin, la construction de cette mosquée répond à l’intérêt général de tous les musulmans de la ville de disposer de ce lieu de culte pluraliste ; </w:t>
      </w:r>
    </w:p>
    <w:p w:rsidR="00DD5896" w:rsidRDefault="00DD5896" w:rsidP="00751679">
      <w:pPr>
        <w:pStyle w:val="NormalWeb"/>
        <w:spacing w:before="0" w:beforeAutospacing="0" w:after="0" w:afterAutospacing="0"/>
        <w:ind w:right="143" w:firstLine="851"/>
        <w:jc w:val="both"/>
      </w:pPr>
      <w:r>
        <w:t>- les observations de Me C...pour la ville de Marseille qui reprend ses moyens invoqués en défense et ajoute que l’irrecevabilité soulevée par la ville est opérante au regard de l’article 15 §2 de la convention litigieuse, que, s’agissant de l’urgence, le permis de construire est caduc rendant sans objet la demande, cette situation qui remonte à 2013 constituant des atteintes graves et immédiates à l’intérêt public, qu’il est pris acte de ce que la caducité du permis de construire est acceptée, et, s’agissant des doutes sérieux, que les clauses du contrat relatives au paiement des loyers qui sont claires ne peuvent être dénaturées par la requérante, l’éventuelle erreur d’indexation étant sans incidence, que l’édifice prévu n’est pas réalisé, une première pierre posée en 2010 et l’édification d’une arche en 2013 ne permettant pas de considérer le permis de construire comme valide, qu’enfin, si la ville de Marseille a reconnu l’intérêt général du projet, ce bail ne peut être poursuivi, les biens en cause n’étant pas gardés et ont été vandalisés alors que le bâtiment abritait encore en 2007 des décors de théâtre.</w:t>
      </w:r>
    </w:p>
    <w:p w:rsidR="00DD5896" w:rsidRDefault="00DD5896" w:rsidP="00751679">
      <w:pPr>
        <w:pStyle w:val="NormalWeb"/>
        <w:spacing w:before="0" w:beforeAutospacing="0" w:after="0" w:afterAutospacing="0"/>
        <w:ind w:right="143" w:firstLine="851"/>
        <w:jc w:val="both"/>
      </w:pPr>
    </w:p>
    <w:p w:rsidR="00DD5896" w:rsidRDefault="00DD5896" w:rsidP="00751679">
      <w:pPr>
        <w:pStyle w:val="NormalWeb"/>
        <w:spacing w:before="0" w:beforeAutospacing="0" w:after="0" w:afterAutospacing="0"/>
        <w:ind w:right="143" w:firstLine="851"/>
        <w:jc w:val="both"/>
      </w:pPr>
      <w:r>
        <w:t>L’association « La Mosquée de Marseille » a produit deux pièces en note en délibéré.</w:t>
      </w:r>
    </w:p>
    <w:p w:rsidR="00DD5896" w:rsidRDefault="00DD5896" w:rsidP="00751679">
      <w:pPr>
        <w:pStyle w:val="NormalWeb"/>
        <w:spacing w:before="0" w:beforeAutospacing="0" w:after="0" w:afterAutospacing="0"/>
        <w:ind w:right="143" w:firstLine="851"/>
        <w:jc w:val="both"/>
      </w:pPr>
    </w:p>
    <w:p w:rsidR="00DD5896" w:rsidRDefault="00DD5896" w:rsidP="00751679">
      <w:pPr>
        <w:pStyle w:val="NormalWeb"/>
        <w:spacing w:before="0" w:beforeAutospacing="0" w:after="0" w:afterAutospacing="0"/>
        <w:ind w:right="143" w:firstLine="851"/>
        <w:jc w:val="both"/>
      </w:pPr>
    </w:p>
    <w:p w:rsidR="00DD5896" w:rsidRDefault="00DD5896" w:rsidP="00751679">
      <w:pPr>
        <w:pStyle w:val="NormalWeb"/>
        <w:spacing w:before="0" w:beforeAutospacing="0" w:after="0" w:afterAutospacing="0"/>
        <w:ind w:right="143" w:firstLine="851"/>
        <w:jc w:val="both"/>
      </w:pPr>
      <w:r>
        <w:t>1. Considérant que, par acte sous seing privé du 31 juillet 2007, la ville de Marseille a conclu un bail emphytéotique administratif avec l’association « La Mosquée de Marseille » mettant à la disposition de cette dernière, pour une durée de cinquante ans à compter du 1</w:t>
      </w:r>
      <w:r w:rsidRPr="00EF4070">
        <w:rPr>
          <w:vertAlign w:val="superscript"/>
        </w:rPr>
        <w:t>er</w:t>
      </w:r>
      <w:r>
        <w:t xml:space="preserve"> décembre 2007, un terrain de 8 616 m² situé rue Journet dans le 15</w:t>
      </w:r>
      <w:r w:rsidRPr="00EF4070">
        <w:rPr>
          <w:vertAlign w:val="superscript"/>
        </w:rPr>
        <w:t>ème</w:t>
      </w:r>
      <w:r>
        <w:t xml:space="preserve"> arrondissement comprenant 3090 m² de bâti et moyennant le paiement d’un loyer annuel fixé à 24 000 euros en vue d’y construire un lieu de culte ; que par délibération du 3 octobre 2016, le conseil municipal de Marseille a approuvé la résiliation unilatérale de ce bail et a autorisé le maire de la ville ou son représentant à signer cette décision de résiliation, qui a été prise le 28 novembre 2016 ; que l’association « La Mosquée de Marseille » demande, sur le fondement de l’article L. 521-1 du code de justice administrative, la suspension de l’exécution de cette décision de résiliation et demande au tribunal d’ordonner la reprise des relations contractuelles ; </w:t>
      </w:r>
    </w:p>
    <w:p w:rsidR="00DD5896" w:rsidRDefault="00DD5896" w:rsidP="00751679">
      <w:pPr>
        <w:pStyle w:val="NormalWeb"/>
        <w:spacing w:before="0" w:beforeAutospacing="0" w:after="0" w:afterAutospacing="0"/>
        <w:ind w:right="143" w:firstLine="851"/>
        <w:jc w:val="both"/>
      </w:pPr>
    </w:p>
    <w:p w:rsidR="00DD5896" w:rsidRDefault="00DD5896" w:rsidP="00751679">
      <w:pPr>
        <w:pStyle w:val="NormalWeb"/>
        <w:spacing w:before="0" w:beforeAutospacing="0" w:after="0" w:afterAutospacing="0"/>
        <w:ind w:right="143" w:firstLine="851"/>
        <w:jc w:val="both"/>
      </w:pPr>
      <w:r>
        <w:t xml:space="preserve">2. Considérant qu’aux termes du premier alinéa de l’article L. 521-1 du code de justice administrative : « </w:t>
      </w:r>
      <w:r>
        <w:rPr>
          <w:i/>
          <w:iCs/>
        </w:rPr>
        <w:t>Quand une décision administrative, même de rejet, fait l’objet d’une requête en annulation ou en réformation, le juge des référés, saisi d’une demande en ce sens, peut ordonner la suspension de l’exécution de cette décision, ou de certains de ses effets, lorsque l’urgence le justifie et qu’il est fait état d’un moyen propre à créer, en l’état de l’instruction, un doute sérieux quant à la légalité de la décision</w:t>
      </w:r>
      <w:r>
        <w:t xml:space="preserve"> » ;</w:t>
      </w:r>
    </w:p>
    <w:p w:rsidR="00DD5896" w:rsidRDefault="00DD5896" w:rsidP="00751679">
      <w:pPr>
        <w:pStyle w:val="NormalWeb"/>
        <w:spacing w:before="0" w:beforeAutospacing="0" w:after="0" w:afterAutospacing="0"/>
        <w:ind w:right="143" w:firstLine="851"/>
        <w:jc w:val="both"/>
      </w:pPr>
    </w:p>
    <w:p w:rsidR="00DD5896" w:rsidRDefault="00DD5896" w:rsidP="00751679">
      <w:pPr>
        <w:pStyle w:val="NormalWeb"/>
        <w:spacing w:before="0" w:beforeAutospacing="0" w:after="0" w:afterAutospacing="0"/>
        <w:ind w:right="143" w:firstLine="840"/>
        <w:jc w:val="both"/>
      </w:pPr>
      <w:r>
        <w:t xml:space="preserve">3. Considérant qu’il incombe au juge des référés saisi, sur le fondement de l’article                  L. 521-1 du code de justice administrative, de conclusions tendant à la suspension d’une mesure de résiliation de vérifier au préalable que l’exécution du contrat n’est pas devenue sans objet, ainsi qu’il est d’ailleurs soutenu en défense ; </w:t>
      </w:r>
    </w:p>
    <w:p w:rsidR="00DD5896" w:rsidRDefault="00DD5896" w:rsidP="00DC56FD">
      <w:pPr>
        <w:pStyle w:val="NormalWeb"/>
        <w:spacing w:before="0" w:beforeAutospacing="0" w:after="0" w:afterAutospacing="0"/>
        <w:ind w:right="143" w:firstLine="840"/>
        <w:jc w:val="both"/>
      </w:pPr>
    </w:p>
    <w:p w:rsidR="00DD5896" w:rsidRDefault="00DD5896" w:rsidP="00DC56FD">
      <w:pPr>
        <w:pStyle w:val="NormalWeb"/>
        <w:spacing w:before="0" w:beforeAutospacing="0" w:after="0" w:afterAutospacing="0"/>
        <w:ind w:right="143" w:firstLine="840"/>
        <w:jc w:val="both"/>
      </w:pPr>
      <w:r>
        <w:t xml:space="preserve">4. Considérant, d’une part, que la ville de Marseille soutient que la requérante a perdu le statut d’association cultuelle, qui lui avait été reconnu le 20 février 2007 pour une durée de cinq ans soit jusqu’au 20 février 2012, et qui conditionne selon elle la réalisation du projet rendant désormais sans objet le bail ; que toutefois le 2) de l’article 15 du bail ne prévoit la caducité du bail en cas de perte du statut légal d’association exclusivement cultuelle du titre IV de la loi du 9 décembre 1905 que dans le cas d’un jugement définitif prononcé par les cours et tribunaux ; que l’association requérante, dont la demande de renouvellement de statut d’association cultuelle est en cours de régularisation depuis mai 2016 auprès de la préfecture des Bouches-du-Rhône, n’a pas fait l’objet d’une telle décision ; </w:t>
      </w:r>
    </w:p>
    <w:p w:rsidR="00DD5896" w:rsidRDefault="00DD5896" w:rsidP="00751679">
      <w:pPr>
        <w:pStyle w:val="NormalWeb"/>
        <w:spacing w:before="0" w:beforeAutospacing="0" w:after="0" w:afterAutospacing="0"/>
        <w:ind w:right="143" w:firstLine="840"/>
        <w:jc w:val="both"/>
      </w:pPr>
    </w:p>
    <w:p w:rsidR="00DD5896" w:rsidRDefault="00DD5896" w:rsidP="00751679">
      <w:pPr>
        <w:pStyle w:val="NormalWeb"/>
        <w:spacing w:before="0" w:beforeAutospacing="0" w:after="0" w:afterAutospacing="0"/>
        <w:ind w:right="143" w:firstLine="840"/>
        <w:jc w:val="both"/>
      </w:pPr>
      <w:r>
        <w:t>5. Considérant, d’autre part, que si la validité du permis de construire délivré pour le projet de mosquée le 24 septembre 2009, notifié le 10 novembre 2009 et modifié ensuite le 27 mai 2011, a été suspendue durant la procédure contentieuse engagée contre ce permis, la péremption de ce permis, dont la validité était fixée à une durée totale de quatre ans, est toutefois acquise depuis le 19 février 2016, ce que ne conteste pas la requérante et n’a pas été interrompue par la pose d’une première pierre et la réalisation d’une arche ; que, toutefois, il ne résulte d’aucune des clauses du bail que la requérante ne pourrait, ainsi qu’elle le fait d’ailleurs valoir, présenter une nouvelle demande de permis de construire ; qu’ainsi, la seule caducité du permis de construire délivré le 24 septembre 2009 ne permet pas de considérer que l’exécution du bail serait devenue sans objet ;</w:t>
      </w:r>
    </w:p>
    <w:p w:rsidR="00DD5896" w:rsidRDefault="00DD5896" w:rsidP="00751679">
      <w:pPr>
        <w:pStyle w:val="NormalWeb"/>
        <w:spacing w:before="0" w:beforeAutospacing="0" w:after="0" w:afterAutospacing="0"/>
        <w:ind w:right="143" w:firstLine="840"/>
        <w:jc w:val="both"/>
      </w:pPr>
    </w:p>
    <w:p w:rsidR="00DD5896" w:rsidRDefault="00DD5896" w:rsidP="00751679">
      <w:pPr>
        <w:pStyle w:val="NormalWeb"/>
        <w:spacing w:before="0" w:beforeAutospacing="0" w:after="0" w:afterAutospacing="0"/>
        <w:ind w:right="143" w:firstLine="840"/>
        <w:jc w:val="both"/>
      </w:pPr>
      <w:r>
        <w:t xml:space="preserve">6. Considérant qu’il résulte des points 4 et 5 que l’exécution du contrat n’est pas devenue sans objet ; </w:t>
      </w:r>
    </w:p>
    <w:p w:rsidR="00DD5896" w:rsidRDefault="00DD5896" w:rsidP="00751679">
      <w:pPr>
        <w:pStyle w:val="NormalWeb"/>
        <w:spacing w:before="0" w:beforeAutospacing="0" w:after="0" w:afterAutospacing="0"/>
        <w:ind w:right="143" w:firstLine="840"/>
        <w:jc w:val="both"/>
      </w:pPr>
    </w:p>
    <w:p w:rsidR="00DD5896" w:rsidRDefault="00DD5896" w:rsidP="00751679">
      <w:pPr>
        <w:pStyle w:val="NormalWeb"/>
        <w:spacing w:before="0" w:beforeAutospacing="0" w:after="0" w:afterAutospacing="0"/>
        <w:ind w:right="143" w:firstLine="851"/>
        <w:jc w:val="both"/>
      </w:pPr>
      <w:r>
        <w:t>7. Considérant qu’indépendamment de la condition d’urgence, il incombe au juge des référés, pour déterminer si un moyen est propre à créer, en l'état de l'instruction, un doute sérieux sur la validité de la mesure de résiliation litigieuse, d’apprécier si, en l’état de l’instruction, les vices invoqués paraissent d’une gravité suffisante pour conduire à la reprise à titre provisoire des relations contractuelles et non à la seule indemnisation du préjudice résultant, pour le requérant, de la résiliation ; que, par ailleurs, pour déterminer s’il y a lieu de faire droit à la demande de reprise à titre provisoire des relations contractuelles, il incombe au juge d’apprécier, eu égard à la gravité des vices constatés et, le cas échéant, à celle des manquements du requérant à ses obligations contractuelles, ainsi qu’aux motifs de la résiliation, si une telle reprise n’est pas de nature à porter une atteinte excessive à l’intérêt général et, eu égard à la nature du contrat en cause, aux droits du titulaire d’un nouveau contrat dont la conclusion aurait été rendue nécessaire par la résiliation ; que si tel est le cas, il doit, quels que soient les vices dont la mesure de résiliation est, le cas échéant, entachée, rejeter les conclusions tendant à la reprise des relations contractuelles ;</w:t>
      </w:r>
    </w:p>
    <w:p w:rsidR="00DD5896" w:rsidRDefault="00DD5896" w:rsidP="00751679">
      <w:pPr>
        <w:pStyle w:val="NormalWeb"/>
        <w:spacing w:before="0" w:beforeAutospacing="0" w:after="0" w:afterAutospacing="0"/>
        <w:ind w:right="143" w:firstLine="851"/>
        <w:jc w:val="both"/>
      </w:pPr>
    </w:p>
    <w:p w:rsidR="00DD5896" w:rsidRDefault="00DD5896" w:rsidP="00C6184E">
      <w:pPr>
        <w:pStyle w:val="NormalWeb"/>
        <w:spacing w:before="0" w:beforeAutospacing="0" w:after="0" w:afterAutospacing="0"/>
        <w:ind w:right="143" w:firstLine="851"/>
        <w:jc w:val="both"/>
      </w:pPr>
      <w:r>
        <w:t>8. Considérant qu’il résulte de l’instruction que la ville de Marseille a résilié le bail emphytéotique administratif qu’elle a conclu avec l’association « La Mosquée de Marseille » en raison de manquements contractuels tirés du défaut de paiement par la requérante des loyers dus au titre de l’année 2015 et de l’absence d’édification au 29 septembre 2016 de la construction autorisée ; que s’agissant du défaut de paiement des loyers, l’association requérante, qui ne peut utilement soutenir qu’elle ne devait pas acquitter ces loyers depuis le 1</w:t>
      </w:r>
      <w:r w:rsidRPr="00C6184E">
        <w:rPr>
          <w:vertAlign w:val="superscript"/>
        </w:rPr>
        <w:t>er</w:t>
      </w:r>
      <w:r>
        <w:t xml:space="preserve"> décembre 2007 et qu’elle n’aurait pas la disposition des biens faisant l’objet du bail, n’a pas acquitté ses loyers en 2015, l’association étant ainsi débitrice au 31 décembre 2015, compte tenu de paiements déjà partiels effectués en 2013 et 2014, d’une somme totale de 62 259,40 euros, d’éventuelles erreurs de calcul étant sans incidence sur le manquement reproché ; que si la ville de Marseille ne peut estimer que l’association n’a pas, au 29 septembre 2016, réalisé les travaux dans le délai de sept ans prévu au point 6 de l’article 15 du bail, dès lors que le permis de construire a été annulé par un jugement du 27 octobre 2011, décision elle-même annulée par un arrêt de la Cour du 19 juin 2012, la ville de Marseille fait néanmoins état, au 29 septembre 2016, de l’absence de travaux significatifs ; que l’attestation d’un architecte du 3 janvier 2017 ne fait d’ailleurs état que d’un commencement de nouveau projet ; que la ville de Marseille invoque, à l’appui de la délibération du 3 octobre 2016, l’état de délabrement du site et des bâtiments qui ont d’ailleurs été incendiés en 2015, ce dont attestent les photographies produites, et soutient que, dans ces conditions, et faute pour l’association requérante d’avoir respecté les obligations contractuelles de sécurité et de gardiennage des bâtiments qui lui incombaient, la reprise des relations contractuelles porterait une atteinte excessive à l’intérêt général ; que la matérialité de l’ensemble des faits reprochés à l’association requérante n’apparaît pas, en l’état de l’instruction, sérieusement contestable ; qu’ainsi, si l’association requérante soutient que les fautes commises n’auraient pas atteint un degré de gravité tel qu’il justifiât une résiliation, une reprise des relations contractuelles à titre provisoire serait, dans les circonstances de l’espèce, de nature à porter une atteinte excessive à l’intérêt général ; </w:t>
      </w:r>
    </w:p>
    <w:p w:rsidR="00DD5896" w:rsidRDefault="00DD5896" w:rsidP="00C6184E">
      <w:pPr>
        <w:pStyle w:val="NormalWeb"/>
        <w:spacing w:before="0" w:beforeAutospacing="0" w:after="0" w:afterAutospacing="0"/>
        <w:ind w:right="143" w:firstLine="851"/>
        <w:jc w:val="both"/>
      </w:pPr>
    </w:p>
    <w:p w:rsidR="00DD5896" w:rsidRDefault="00DD5896" w:rsidP="00C6184E">
      <w:pPr>
        <w:pStyle w:val="NormalWeb"/>
        <w:spacing w:before="0" w:beforeAutospacing="0" w:after="0" w:afterAutospacing="0"/>
        <w:ind w:right="143" w:firstLine="851"/>
        <w:jc w:val="both"/>
      </w:pPr>
      <w:r>
        <w:t xml:space="preserve">9. Considérant qu’il résulte de tout ce qui précède, et sans qu’il soit besoin de se prononcer sur la fin de non-recevoir soulevée par la commune de Marseille ni sur la condition tenant à la condition d’urgence, que la demande de l’association « La Mosquée de Marseille » doit être rejetée ; </w:t>
      </w:r>
    </w:p>
    <w:p w:rsidR="00DD5896" w:rsidRDefault="00DD5896" w:rsidP="00C6184E">
      <w:pPr>
        <w:pStyle w:val="NormalWeb"/>
        <w:spacing w:before="0" w:beforeAutospacing="0" w:after="0" w:afterAutospacing="0"/>
        <w:ind w:right="143" w:firstLine="851"/>
        <w:jc w:val="both"/>
      </w:pPr>
    </w:p>
    <w:p w:rsidR="00DD5896" w:rsidRDefault="00DD5896" w:rsidP="005A7542">
      <w:pPr>
        <w:pStyle w:val="NormalWeb"/>
        <w:spacing w:before="0" w:beforeAutospacing="0" w:after="0" w:afterAutospacing="0"/>
        <w:ind w:right="143" w:firstLine="851"/>
        <w:jc w:val="both"/>
      </w:pPr>
      <w:r>
        <w:t xml:space="preserve">10. Considérant que les dispositions de l’article L. 761-1 du code de justice administrative font obstacle à ce que la somme demandée par l’association « La Mosquée de Marseille » soit mise à la charge de la ville de Marseille qui n’est pas, dans la présente instance, la partie perdante ; qu’il n’y a pas lieu, dans les circonstances de l’espèce, de faire droit aux conclusions présentées par la ville de Marseille à ce même titre ; </w:t>
      </w:r>
    </w:p>
    <w:p w:rsidR="00DD5896" w:rsidRDefault="00DD5896" w:rsidP="004D3D5A">
      <w:pPr>
        <w:pStyle w:val="NormalWeb"/>
        <w:spacing w:before="0" w:beforeAutospacing="0" w:after="0" w:afterAutospacing="0"/>
        <w:ind w:firstLine="851"/>
        <w:jc w:val="both"/>
      </w:pPr>
    </w:p>
    <w:p w:rsidR="00DD5896" w:rsidRDefault="00DD5896" w:rsidP="004D3D5A">
      <w:pPr>
        <w:pStyle w:val="NormalWeb"/>
        <w:spacing w:before="0" w:beforeAutospacing="0" w:after="0" w:afterAutospacing="0"/>
        <w:ind w:firstLine="851"/>
        <w:jc w:val="both"/>
      </w:pPr>
    </w:p>
    <w:p w:rsidR="00DD5896" w:rsidRDefault="00DD5896" w:rsidP="006B644B">
      <w:pPr>
        <w:pStyle w:val="NormalWeb"/>
        <w:spacing w:before="0" w:beforeAutospacing="0" w:after="0" w:afterAutospacing="0"/>
        <w:ind w:firstLine="840"/>
        <w:jc w:val="center"/>
      </w:pPr>
      <w:r>
        <w:t xml:space="preserve"> </w:t>
      </w:r>
    </w:p>
    <w:p w:rsidR="00DD5896" w:rsidRDefault="00DD5896" w:rsidP="006B644B">
      <w:pPr>
        <w:pStyle w:val="NormalWeb"/>
        <w:spacing w:before="0" w:beforeAutospacing="0" w:after="0" w:afterAutospacing="0"/>
        <w:ind w:firstLine="840"/>
        <w:jc w:val="center"/>
      </w:pPr>
    </w:p>
    <w:p w:rsidR="00DD5896" w:rsidRDefault="00DD5896" w:rsidP="00EE6D5D">
      <w:pPr>
        <w:pStyle w:val="NormalWeb"/>
        <w:spacing w:before="0" w:beforeAutospacing="0" w:after="0" w:afterAutospacing="0"/>
        <w:jc w:val="center"/>
      </w:pPr>
      <w:r>
        <w:t>O R D O N N E :</w:t>
      </w:r>
    </w:p>
    <w:p w:rsidR="00DD5896" w:rsidRDefault="00DD5896" w:rsidP="00EE6D5D">
      <w:pPr>
        <w:pStyle w:val="NormalWeb"/>
        <w:spacing w:before="0" w:beforeAutospacing="0" w:after="0" w:afterAutospacing="0"/>
        <w:jc w:val="center"/>
      </w:pPr>
    </w:p>
    <w:p w:rsidR="00DD5896" w:rsidRDefault="00DD5896" w:rsidP="00B06322">
      <w:pPr>
        <w:pStyle w:val="NormalWeb"/>
        <w:spacing w:before="0" w:beforeAutospacing="0" w:after="0" w:afterAutospacing="0"/>
        <w:ind w:right="143" w:firstLine="840"/>
        <w:jc w:val="both"/>
      </w:pPr>
    </w:p>
    <w:p w:rsidR="00DD5896" w:rsidRDefault="00DD5896" w:rsidP="00EE6D5D">
      <w:pPr>
        <w:pStyle w:val="NormalWeb"/>
        <w:spacing w:before="0" w:beforeAutospacing="0" w:after="0" w:afterAutospacing="0"/>
        <w:ind w:firstLine="840"/>
        <w:jc w:val="both"/>
      </w:pPr>
      <w:r>
        <w:rPr>
          <w:u w:val="single"/>
        </w:rPr>
        <w:t xml:space="preserve">Article </w:t>
      </w:r>
      <w:r w:rsidRPr="00EE6D5D">
        <w:rPr>
          <w:u w:val="single"/>
        </w:rPr>
        <w:t>1</w:t>
      </w:r>
      <w:r w:rsidRPr="00EE6D5D">
        <w:rPr>
          <w:u w:val="single"/>
          <w:vertAlign w:val="superscript"/>
        </w:rPr>
        <w:t>er</w:t>
      </w:r>
      <w:r w:rsidRPr="00EE6D5D">
        <w:rPr>
          <w:u w:val="single"/>
        </w:rPr>
        <w:t xml:space="preserve">  :</w:t>
      </w:r>
      <w:r>
        <w:t xml:space="preserve"> La requête de l’association « La Mosquée de Marseille » est rejetée.</w:t>
      </w:r>
    </w:p>
    <w:p w:rsidR="00DD5896" w:rsidRDefault="00DD5896" w:rsidP="00EE6D5D">
      <w:pPr>
        <w:pStyle w:val="NormalWeb"/>
        <w:spacing w:before="0" w:beforeAutospacing="0" w:after="0" w:afterAutospacing="0"/>
        <w:ind w:firstLine="840"/>
        <w:jc w:val="both"/>
      </w:pPr>
    </w:p>
    <w:p w:rsidR="00DD5896" w:rsidRDefault="00DD5896" w:rsidP="00EE6D5D">
      <w:pPr>
        <w:pStyle w:val="NormalWeb"/>
        <w:spacing w:before="0" w:beforeAutospacing="0" w:after="0" w:afterAutospacing="0"/>
        <w:ind w:firstLine="840"/>
        <w:jc w:val="both"/>
      </w:pPr>
      <w:r w:rsidRPr="00EE6D5D">
        <w:rPr>
          <w:u w:val="single"/>
        </w:rPr>
        <w:t>Article 2 :</w:t>
      </w:r>
      <w:r>
        <w:t xml:space="preserve"> Les conclusions de la ville de Marseille présentées sur le fondement de l’article L. 761-1 du code de justice administrative sont rejetées.</w:t>
      </w:r>
    </w:p>
    <w:p w:rsidR="00DD5896" w:rsidRDefault="00DD5896" w:rsidP="00EE6D5D">
      <w:pPr>
        <w:pStyle w:val="NormalWeb"/>
        <w:spacing w:before="0" w:beforeAutospacing="0" w:after="0" w:afterAutospacing="0"/>
        <w:ind w:firstLine="840"/>
        <w:jc w:val="both"/>
        <w:rPr>
          <w:u w:val="single"/>
        </w:rPr>
      </w:pPr>
    </w:p>
    <w:p w:rsidR="00DD5896" w:rsidRDefault="00DD5896" w:rsidP="00EE6D5D">
      <w:pPr>
        <w:pStyle w:val="NormalWeb"/>
        <w:spacing w:before="0" w:beforeAutospacing="0" w:after="0" w:afterAutospacing="0"/>
        <w:ind w:firstLine="840"/>
        <w:jc w:val="both"/>
      </w:pPr>
      <w:r>
        <w:rPr>
          <w:u w:val="single"/>
        </w:rPr>
        <w:t xml:space="preserve">Article </w:t>
      </w:r>
      <w:r w:rsidRPr="00EE6D5D">
        <w:rPr>
          <w:u w:val="single"/>
        </w:rPr>
        <w:t>3 :</w:t>
      </w:r>
      <w:r>
        <w:t xml:space="preserve"> La présente ordonnance sera notifiée à l’association « La Mosquée de Marseille » et à la ville de Marseille.</w:t>
      </w:r>
    </w:p>
    <w:p w:rsidR="00DD5896" w:rsidRDefault="00DD5896" w:rsidP="00EE6D5D">
      <w:pPr>
        <w:pStyle w:val="NormalWeb"/>
        <w:spacing w:before="0" w:beforeAutospacing="0" w:after="0" w:afterAutospacing="0"/>
        <w:ind w:firstLine="840"/>
        <w:jc w:val="center"/>
      </w:pPr>
    </w:p>
    <w:p w:rsidR="00DD5896" w:rsidRDefault="00DD5896" w:rsidP="00EE6D5D">
      <w:pPr>
        <w:pStyle w:val="NormalWeb"/>
        <w:spacing w:before="0" w:beforeAutospacing="0" w:after="0" w:afterAutospacing="0"/>
        <w:ind w:firstLine="840"/>
        <w:jc w:val="center"/>
      </w:pPr>
      <w:r>
        <w:t> </w:t>
      </w:r>
    </w:p>
    <w:p w:rsidR="00DD5896" w:rsidRDefault="00DD5896" w:rsidP="00EE6D5D">
      <w:pPr>
        <w:pStyle w:val="NormalWeb"/>
        <w:spacing w:before="0" w:beforeAutospacing="0" w:after="0" w:afterAutospacing="0"/>
        <w:ind w:firstLine="840"/>
        <w:jc w:val="both"/>
      </w:pPr>
      <w:r>
        <w:t> </w:t>
      </w:r>
    </w:p>
    <w:p w:rsidR="00DD5896" w:rsidRDefault="00DD5896" w:rsidP="00EE6D5D">
      <w:pPr>
        <w:pStyle w:val="NormalWeb"/>
        <w:spacing w:before="0" w:beforeAutospacing="0" w:after="0" w:afterAutospacing="0"/>
        <w:ind w:firstLine="840"/>
        <w:jc w:val="both"/>
      </w:pPr>
      <w:r>
        <w:t xml:space="preserve">Fait à Marseille, le 23 janvier 2017. </w:t>
      </w:r>
    </w:p>
    <w:p w:rsidR="00DD5896" w:rsidRDefault="00DD5896" w:rsidP="00A873CB">
      <w:pPr>
        <w:pStyle w:val="NormalWeb"/>
        <w:spacing w:before="0" w:beforeAutospacing="0" w:after="0" w:afterAutospacing="0"/>
        <w:jc w:val="both"/>
      </w:pPr>
      <w:r>
        <w:t> </w:t>
      </w:r>
    </w:p>
    <w:p w:rsidR="00DD5896" w:rsidRDefault="00DD5896" w:rsidP="00A873CB">
      <w:pPr>
        <w:pStyle w:val="NormalWeb"/>
        <w:spacing w:before="0" w:beforeAutospacing="0" w:after="0" w:afterAutospacing="0"/>
        <w:jc w:val="both"/>
      </w:pPr>
      <w:r>
        <w:t> </w:t>
      </w:r>
    </w:p>
    <w:p w:rsidR="00DD5896" w:rsidRDefault="00DD5896" w:rsidP="00A873CB">
      <w:pPr>
        <w:pStyle w:val="NormalWeb"/>
        <w:spacing w:before="0" w:beforeAutospacing="0" w:after="0" w:afterAutospacing="0"/>
        <w:jc w:val="both"/>
      </w:pPr>
    </w:p>
    <w:p w:rsidR="00DD5896" w:rsidRDefault="00DD5896" w:rsidP="00A873CB">
      <w:pPr>
        <w:pStyle w:val="NormalWeb"/>
        <w:spacing w:before="0" w:beforeAutospacing="0" w:after="0" w:afterAutospacing="0"/>
        <w:jc w:val="both"/>
      </w:pPr>
    </w:p>
    <w:tbl>
      <w:tblPr>
        <w:tblW w:w="7296" w:type="dxa"/>
        <w:jc w:val="center"/>
        <w:tblCellSpacing w:w="15" w:type="dxa"/>
        <w:tblCellMar>
          <w:left w:w="0" w:type="dxa"/>
          <w:right w:w="0" w:type="dxa"/>
        </w:tblCellMar>
        <w:tblLook w:val="0000"/>
      </w:tblPr>
      <w:tblGrid>
        <w:gridCol w:w="7296"/>
      </w:tblGrid>
      <w:tr w:rsidR="00DD5896" w:rsidTr="00A873CB">
        <w:trPr>
          <w:tblCellSpacing w:w="15" w:type="dxa"/>
          <w:jc w:val="center"/>
        </w:trPr>
        <w:tc>
          <w:tcPr>
            <w:tcW w:w="5000" w:type="pct"/>
            <w:tcMar>
              <w:top w:w="15" w:type="dxa"/>
              <w:left w:w="15" w:type="dxa"/>
              <w:bottom w:w="15" w:type="dxa"/>
              <w:right w:w="15" w:type="dxa"/>
            </w:tcMar>
          </w:tcPr>
          <w:p w:rsidR="00DD5896" w:rsidRDefault="00DD5896" w:rsidP="00EE6D5D">
            <w:pPr>
              <w:pStyle w:val="NormalWeb"/>
              <w:spacing w:before="0" w:beforeAutospacing="0" w:after="0" w:afterAutospacing="0"/>
              <w:ind w:left="-308"/>
              <w:jc w:val="center"/>
            </w:pPr>
            <w:r>
              <w:t>Le vice-président,</w:t>
            </w:r>
          </w:p>
          <w:p w:rsidR="00DD5896" w:rsidRDefault="00DD5896" w:rsidP="00EE6D5D">
            <w:pPr>
              <w:pStyle w:val="NormalWeb"/>
              <w:spacing w:before="0" w:beforeAutospacing="0" w:after="0" w:afterAutospacing="0"/>
              <w:ind w:left="-308"/>
              <w:jc w:val="center"/>
            </w:pPr>
            <w:r>
              <w:t>juge des référés,</w:t>
            </w:r>
          </w:p>
          <w:p w:rsidR="00DD5896" w:rsidRDefault="00DD5896" w:rsidP="00EE6D5D">
            <w:pPr>
              <w:pStyle w:val="NormalWeb"/>
              <w:spacing w:before="0" w:beforeAutospacing="0" w:after="0" w:afterAutospacing="0"/>
              <w:ind w:left="-308"/>
              <w:jc w:val="center"/>
            </w:pPr>
            <w:r>
              <w:t> </w:t>
            </w:r>
          </w:p>
          <w:p w:rsidR="00DD5896" w:rsidRDefault="00DD5896" w:rsidP="00EE6D5D">
            <w:pPr>
              <w:pStyle w:val="NormalWeb"/>
              <w:spacing w:before="0" w:beforeAutospacing="0" w:after="0" w:afterAutospacing="0"/>
              <w:ind w:left="-308"/>
              <w:jc w:val="center"/>
            </w:pPr>
            <w:r>
              <w:t> Signé </w:t>
            </w:r>
          </w:p>
          <w:p w:rsidR="00DD5896" w:rsidRDefault="00DD5896" w:rsidP="00EE6D5D">
            <w:pPr>
              <w:pStyle w:val="NormalWeb"/>
              <w:spacing w:before="0" w:beforeAutospacing="0" w:after="0" w:afterAutospacing="0"/>
              <w:ind w:left="-308"/>
              <w:jc w:val="center"/>
            </w:pPr>
            <w:r>
              <w:t> </w:t>
            </w:r>
          </w:p>
          <w:p w:rsidR="00DD5896" w:rsidRDefault="00DD5896" w:rsidP="003D5E44">
            <w:pPr>
              <w:pStyle w:val="NormalWeb"/>
              <w:spacing w:before="0" w:beforeAutospacing="0" w:after="0" w:afterAutospacing="0"/>
              <w:ind w:left="-308"/>
              <w:jc w:val="center"/>
            </w:pPr>
            <w:r>
              <w:t>G. B...</w:t>
            </w:r>
          </w:p>
        </w:tc>
      </w:tr>
    </w:tbl>
    <w:p w:rsidR="00DD5896" w:rsidRDefault="00DD5896" w:rsidP="00A873CB">
      <w:pPr>
        <w:pStyle w:val="NormalWeb"/>
        <w:spacing w:before="0" w:beforeAutospacing="0" w:after="0" w:afterAutospacing="0"/>
      </w:pPr>
    </w:p>
    <w:p w:rsidR="00DD5896" w:rsidRDefault="00DD5896" w:rsidP="00A873CB">
      <w:pPr>
        <w:pStyle w:val="NormalWeb"/>
        <w:spacing w:before="0" w:beforeAutospacing="0" w:after="0" w:afterAutospacing="0"/>
      </w:pPr>
    </w:p>
    <w:p w:rsidR="00DD5896" w:rsidRDefault="00DD5896" w:rsidP="00A873CB">
      <w:pPr>
        <w:pStyle w:val="NormalWeb"/>
        <w:spacing w:before="0" w:beforeAutospacing="0" w:after="0" w:afterAutospacing="0"/>
      </w:pPr>
    </w:p>
    <w:p w:rsidR="00DD5896" w:rsidRDefault="00DD5896" w:rsidP="00A873CB">
      <w:pPr>
        <w:pStyle w:val="NormalWeb"/>
        <w:spacing w:before="0" w:beforeAutospacing="0" w:after="0" w:afterAutospacing="0"/>
        <w:jc w:val="both"/>
      </w:pPr>
      <w:r>
        <w:t>La République mande et ordonne au préfet des Bouches-du-Rhône en ce qui le concerne ou à tous huissiers de justice à ce requis en ce qui concerne les voies de droit commun contre les parties privées, de pourvoir à l’exécution de la présente décision.</w:t>
      </w:r>
    </w:p>
    <w:p w:rsidR="00DD5896" w:rsidRDefault="00DD5896" w:rsidP="00A873CB">
      <w:pPr>
        <w:pStyle w:val="NormalWeb"/>
        <w:spacing w:before="0" w:beforeAutospacing="0" w:after="0" w:afterAutospacing="0"/>
        <w:jc w:val="both"/>
      </w:pPr>
      <w:r>
        <w:t> </w:t>
      </w:r>
    </w:p>
    <w:p w:rsidR="00DD5896" w:rsidRDefault="00DD5896" w:rsidP="00A873CB">
      <w:pPr>
        <w:pStyle w:val="NormalWeb"/>
        <w:spacing w:before="0" w:beforeAutospacing="0" w:after="0" w:afterAutospacing="0"/>
        <w:jc w:val="both"/>
      </w:pPr>
      <w:r>
        <w:t>Pour expédition conforme,</w:t>
      </w:r>
    </w:p>
    <w:p w:rsidR="00DD5896" w:rsidRDefault="00DD5896" w:rsidP="00A873CB">
      <w:pPr>
        <w:pStyle w:val="NormalWeb"/>
        <w:spacing w:before="0" w:beforeAutospacing="0" w:after="0" w:afterAutospacing="0"/>
        <w:jc w:val="both"/>
      </w:pPr>
      <w:r>
        <w:t>Le greffier en chef</w:t>
      </w:r>
    </w:p>
    <w:p w:rsidR="00DD5896" w:rsidRDefault="00DD5896" w:rsidP="00A873CB">
      <w:pPr>
        <w:pStyle w:val="NormalWeb"/>
        <w:spacing w:before="0" w:beforeAutospacing="0" w:after="0" w:afterAutospacing="0"/>
      </w:pPr>
      <w:r>
        <w:t> </w:t>
      </w:r>
    </w:p>
    <w:p w:rsidR="00DD5896" w:rsidRPr="00A873CB" w:rsidRDefault="00DD5896" w:rsidP="00A873CB"/>
    <w:sectPr w:rsidR="00DD5896" w:rsidRPr="00A873CB" w:rsidSect="001A3BE4">
      <w:headerReference w:type="even" r:id="rId7"/>
      <w:headerReference w:type="default" r:id="rId8"/>
      <w:pgSz w:w="11906" w:h="16838"/>
      <w:pgMar w:top="1417" w:right="746"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896" w:rsidRDefault="00DD5896" w:rsidP="001A3BE4">
      <w:r>
        <w:separator/>
      </w:r>
    </w:p>
  </w:endnote>
  <w:endnote w:type="continuationSeparator" w:id="0">
    <w:p w:rsidR="00DD5896" w:rsidRDefault="00DD5896" w:rsidP="001A3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896" w:rsidRDefault="00DD5896" w:rsidP="001A3BE4">
      <w:r>
        <w:separator/>
      </w:r>
    </w:p>
  </w:footnote>
  <w:footnote w:type="continuationSeparator" w:id="0">
    <w:p w:rsidR="00DD5896" w:rsidRDefault="00DD5896" w:rsidP="001A3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896" w:rsidRDefault="00DD5896" w:rsidP="00D33B0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5896" w:rsidRDefault="00DD5896" w:rsidP="0000556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896" w:rsidRDefault="00DD5896" w:rsidP="00D33B0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D5896" w:rsidRDefault="00DD5896" w:rsidP="00005567">
    <w:pPr>
      <w:pStyle w:val="Header"/>
      <w:ind w:right="360"/>
    </w:pPr>
    <w:r>
      <w:t>N° 1609903</w:t>
    </w:r>
  </w:p>
  <w:p w:rsidR="00DD5896" w:rsidRDefault="00DD58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6E99"/>
    <w:multiLevelType w:val="hybridMultilevel"/>
    <w:tmpl w:val="641AA61C"/>
    <w:lvl w:ilvl="0" w:tplc="5A6EAF80">
      <w:start w:val="13"/>
      <w:numFmt w:val="bullet"/>
      <w:lvlText w:val="-"/>
      <w:lvlJc w:val="left"/>
      <w:pPr>
        <w:tabs>
          <w:tab w:val="num" w:pos="1275"/>
        </w:tabs>
        <w:ind w:left="1275" w:hanging="735"/>
      </w:pPr>
      <w:rPr>
        <w:rFonts w:ascii="Times New Roman" w:eastAsia="Times New Roman" w:hAnsi="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
    <w:nsid w:val="053F762A"/>
    <w:multiLevelType w:val="hybridMultilevel"/>
    <w:tmpl w:val="8294CE2E"/>
    <w:lvl w:ilvl="0" w:tplc="F48C69FC">
      <w:start w:val="1"/>
      <w:numFmt w:val="decimal"/>
      <w:lvlText w:val="%1."/>
      <w:lvlJc w:val="left"/>
      <w:pPr>
        <w:tabs>
          <w:tab w:val="num" w:pos="1211"/>
        </w:tabs>
        <w:ind w:left="1211" w:hanging="360"/>
      </w:pPr>
      <w:rPr>
        <w:rFonts w:cs="Times New Roman" w:hint="default"/>
        <w:color w:val="auto"/>
      </w:rPr>
    </w:lvl>
    <w:lvl w:ilvl="1" w:tplc="040C0019" w:tentative="1">
      <w:start w:val="1"/>
      <w:numFmt w:val="lowerLetter"/>
      <w:lvlText w:val="%2."/>
      <w:lvlJc w:val="left"/>
      <w:pPr>
        <w:tabs>
          <w:tab w:val="num" w:pos="1931"/>
        </w:tabs>
        <w:ind w:left="1931" w:hanging="360"/>
      </w:pPr>
      <w:rPr>
        <w:rFonts w:cs="Times New Roman"/>
      </w:rPr>
    </w:lvl>
    <w:lvl w:ilvl="2" w:tplc="040C001B" w:tentative="1">
      <w:start w:val="1"/>
      <w:numFmt w:val="lowerRoman"/>
      <w:lvlText w:val="%3."/>
      <w:lvlJc w:val="right"/>
      <w:pPr>
        <w:tabs>
          <w:tab w:val="num" w:pos="2651"/>
        </w:tabs>
        <w:ind w:left="2651" w:hanging="180"/>
      </w:pPr>
      <w:rPr>
        <w:rFonts w:cs="Times New Roman"/>
      </w:rPr>
    </w:lvl>
    <w:lvl w:ilvl="3" w:tplc="040C000F" w:tentative="1">
      <w:start w:val="1"/>
      <w:numFmt w:val="decimal"/>
      <w:lvlText w:val="%4."/>
      <w:lvlJc w:val="left"/>
      <w:pPr>
        <w:tabs>
          <w:tab w:val="num" w:pos="3371"/>
        </w:tabs>
        <w:ind w:left="3371" w:hanging="360"/>
      </w:pPr>
      <w:rPr>
        <w:rFonts w:cs="Times New Roman"/>
      </w:rPr>
    </w:lvl>
    <w:lvl w:ilvl="4" w:tplc="040C0019" w:tentative="1">
      <w:start w:val="1"/>
      <w:numFmt w:val="lowerLetter"/>
      <w:lvlText w:val="%5."/>
      <w:lvlJc w:val="left"/>
      <w:pPr>
        <w:tabs>
          <w:tab w:val="num" w:pos="4091"/>
        </w:tabs>
        <w:ind w:left="4091" w:hanging="360"/>
      </w:pPr>
      <w:rPr>
        <w:rFonts w:cs="Times New Roman"/>
      </w:rPr>
    </w:lvl>
    <w:lvl w:ilvl="5" w:tplc="040C001B" w:tentative="1">
      <w:start w:val="1"/>
      <w:numFmt w:val="lowerRoman"/>
      <w:lvlText w:val="%6."/>
      <w:lvlJc w:val="right"/>
      <w:pPr>
        <w:tabs>
          <w:tab w:val="num" w:pos="4811"/>
        </w:tabs>
        <w:ind w:left="4811" w:hanging="180"/>
      </w:pPr>
      <w:rPr>
        <w:rFonts w:cs="Times New Roman"/>
      </w:rPr>
    </w:lvl>
    <w:lvl w:ilvl="6" w:tplc="040C000F" w:tentative="1">
      <w:start w:val="1"/>
      <w:numFmt w:val="decimal"/>
      <w:lvlText w:val="%7."/>
      <w:lvlJc w:val="left"/>
      <w:pPr>
        <w:tabs>
          <w:tab w:val="num" w:pos="5531"/>
        </w:tabs>
        <w:ind w:left="5531" w:hanging="360"/>
      </w:pPr>
      <w:rPr>
        <w:rFonts w:cs="Times New Roman"/>
      </w:rPr>
    </w:lvl>
    <w:lvl w:ilvl="7" w:tplc="040C0019" w:tentative="1">
      <w:start w:val="1"/>
      <w:numFmt w:val="lowerLetter"/>
      <w:lvlText w:val="%8."/>
      <w:lvlJc w:val="left"/>
      <w:pPr>
        <w:tabs>
          <w:tab w:val="num" w:pos="6251"/>
        </w:tabs>
        <w:ind w:left="6251" w:hanging="360"/>
      </w:pPr>
      <w:rPr>
        <w:rFonts w:cs="Times New Roman"/>
      </w:rPr>
    </w:lvl>
    <w:lvl w:ilvl="8" w:tplc="040C001B" w:tentative="1">
      <w:start w:val="1"/>
      <w:numFmt w:val="lowerRoman"/>
      <w:lvlText w:val="%9."/>
      <w:lvlJc w:val="right"/>
      <w:pPr>
        <w:tabs>
          <w:tab w:val="num" w:pos="6971"/>
        </w:tabs>
        <w:ind w:left="6971" w:hanging="180"/>
      </w:pPr>
      <w:rPr>
        <w:rFonts w:cs="Times New Roman"/>
      </w:rPr>
    </w:lvl>
  </w:abstractNum>
  <w:abstractNum w:abstractNumId="2">
    <w:nsid w:val="060F0C54"/>
    <w:multiLevelType w:val="hybridMultilevel"/>
    <w:tmpl w:val="A80A209C"/>
    <w:lvl w:ilvl="0" w:tplc="7A78C2EE">
      <w:start w:val="3"/>
      <w:numFmt w:val="bullet"/>
      <w:lvlText w:val="-"/>
      <w:lvlJc w:val="left"/>
      <w:pPr>
        <w:ind w:left="1211" w:hanging="360"/>
      </w:pPr>
      <w:rPr>
        <w:rFonts w:ascii="Times New Roman" w:eastAsia="Times New Roman" w:hAnsi="Times New Roman"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nsid w:val="115B073F"/>
    <w:multiLevelType w:val="hybridMultilevel"/>
    <w:tmpl w:val="7C9E1D56"/>
    <w:lvl w:ilvl="0" w:tplc="BEB2579C">
      <w:start w:val="1"/>
      <w:numFmt w:val="decimal"/>
      <w:lvlText w:val="%1."/>
      <w:lvlJc w:val="left"/>
      <w:pPr>
        <w:ind w:left="1211" w:hanging="360"/>
      </w:pPr>
      <w:rPr>
        <w:rFonts w:cs="Times New Roman" w:hint="default"/>
      </w:rPr>
    </w:lvl>
    <w:lvl w:ilvl="1" w:tplc="040C0019" w:tentative="1">
      <w:start w:val="1"/>
      <w:numFmt w:val="lowerLetter"/>
      <w:lvlText w:val="%2."/>
      <w:lvlJc w:val="left"/>
      <w:pPr>
        <w:ind w:left="1931" w:hanging="360"/>
      </w:pPr>
      <w:rPr>
        <w:rFonts w:cs="Times New Roman"/>
      </w:rPr>
    </w:lvl>
    <w:lvl w:ilvl="2" w:tplc="040C001B" w:tentative="1">
      <w:start w:val="1"/>
      <w:numFmt w:val="lowerRoman"/>
      <w:lvlText w:val="%3."/>
      <w:lvlJc w:val="right"/>
      <w:pPr>
        <w:ind w:left="2651" w:hanging="180"/>
      </w:pPr>
      <w:rPr>
        <w:rFonts w:cs="Times New Roman"/>
      </w:rPr>
    </w:lvl>
    <w:lvl w:ilvl="3" w:tplc="040C000F" w:tentative="1">
      <w:start w:val="1"/>
      <w:numFmt w:val="decimal"/>
      <w:lvlText w:val="%4."/>
      <w:lvlJc w:val="left"/>
      <w:pPr>
        <w:ind w:left="3371" w:hanging="360"/>
      </w:pPr>
      <w:rPr>
        <w:rFonts w:cs="Times New Roman"/>
      </w:rPr>
    </w:lvl>
    <w:lvl w:ilvl="4" w:tplc="040C0019" w:tentative="1">
      <w:start w:val="1"/>
      <w:numFmt w:val="lowerLetter"/>
      <w:lvlText w:val="%5."/>
      <w:lvlJc w:val="left"/>
      <w:pPr>
        <w:ind w:left="4091" w:hanging="360"/>
      </w:pPr>
      <w:rPr>
        <w:rFonts w:cs="Times New Roman"/>
      </w:rPr>
    </w:lvl>
    <w:lvl w:ilvl="5" w:tplc="040C001B" w:tentative="1">
      <w:start w:val="1"/>
      <w:numFmt w:val="lowerRoman"/>
      <w:lvlText w:val="%6."/>
      <w:lvlJc w:val="right"/>
      <w:pPr>
        <w:ind w:left="4811" w:hanging="180"/>
      </w:pPr>
      <w:rPr>
        <w:rFonts w:cs="Times New Roman"/>
      </w:rPr>
    </w:lvl>
    <w:lvl w:ilvl="6" w:tplc="040C000F" w:tentative="1">
      <w:start w:val="1"/>
      <w:numFmt w:val="decimal"/>
      <w:lvlText w:val="%7."/>
      <w:lvlJc w:val="left"/>
      <w:pPr>
        <w:ind w:left="5531" w:hanging="360"/>
      </w:pPr>
      <w:rPr>
        <w:rFonts w:cs="Times New Roman"/>
      </w:rPr>
    </w:lvl>
    <w:lvl w:ilvl="7" w:tplc="040C0019" w:tentative="1">
      <w:start w:val="1"/>
      <w:numFmt w:val="lowerLetter"/>
      <w:lvlText w:val="%8."/>
      <w:lvlJc w:val="left"/>
      <w:pPr>
        <w:ind w:left="6251" w:hanging="360"/>
      </w:pPr>
      <w:rPr>
        <w:rFonts w:cs="Times New Roman"/>
      </w:rPr>
    </w:lvl>
    <w:lvl w:ilvl="8" w:tplc="040C001B" w:tentative="1">
      <w:start w:val="1"/>
      <w:numFmt w:val="lowerRoman"/>
      <w:lvlText w:val="%9."/>
      <w:lvlJc w:val="right"/>
      <w:pPr>
        <w:ind w:left="6971" w:hanging="180"/>
      </w:pPr>
      <w:rPr>
        <w:rFonts w:cs="Times New Roman"/>
      </w:rPr>
    </w:lvl>
  </w:abstractNum>
  <w:abstractNum w:abstractNumId="4">
    <w:nsid w:val="13346EA9"/>
    <w:multiLevelType w:val="hybridMultilevel"/>
    <w:tmpl w:val="37E49A64"/>
    <w:lvl w:ilvl="0" w:tplc="008A0B48">
      <w:numFmt w:val="bullet"/>
      <w:lvlText w:val="-"/>
      <w:lvlJc w:val="left"/>
      <w:pPr>
        <w:tabs>
          <w:tab w:val="num" w:pos="1200"/>
        </w:tabs>
        <w:ind w:left="1200" w:hanging="360"/>
      </w:pPr>
      <w:rPr>
        <w:rFonts w:ascii="Times New Roman" w:eastAsia="Times New Roman" w:hAnsi="Times New Roman" w:hint="default"/>
      </w:rPr>
    </w:lvl>
    <w:lvl w:ilvl="1" w:tplc="040C0003" w:tentative="1">
      <w:start w:val="1"/>
      <w:numFmt w:val="bullet"/>
      <w:lvlText w:val="o"/>
      <w:lvlJc w:val="left"/>
      <w:pPr>
        <w:tabs>
          <w:tab w:val="num" w:pos="1920"/>
        </w:tabs>
        <w:ind w:left="1920" w:hanging="360"/>
      </w:pPr>
      <w:rPr>
        <w:rFonts w:ascii="Courier New" w:hAnsi="Courier New" w:hint="default"/>
      </w:rPr>
    </w:lvl>
    <w:lvl w:ilvl="2" w:tplc="040C0005" w:tentative="1">
      <w:start w:val="1"/>
      <w:numFmt w:val="bullet"/>
      <w:lvlText w:val=""/>
      <w:lvlJc w:val="left"/>
      <w:pPr>
        <w:tabs>
          <w:tab w:val="num" w:pos="2640"/>
        </w:tabs>
        <w:ind w:left="2640" w:hanging="360"/>
      </w:pPr>
      <w:rPr>
        <w:rFonts w:ascii="Wingdings" w:hAnsi="Wingdings" w:hint="default"/>
      </w:rPr>
    </w:lvl>
    <w:lvl w:ilvl="3" w:tplc="040C0001" w:tentative="1">
      <w:start w:val="1"/>
      <w:numFmt w:val="bullet"/>
      <w:lvlText w:val=""/>
      <w:lvlJc w:val="left"/>
      <w:pPr>
        <w:tabs>
          <w:tab w:val="num" w:pos="3360"/>
        </w:tabs>
        <w:ind w:left="3360" w:hanging="360"/>
      </w:pPr>
      <w:rPr>
        <w:rFonts w:ascii="Symbol" w:hAnsi="Symbol" w:hint="default"/>
      </w:rPr>
    </w:lvl>
    <w:lvl w:ilvl="4" w:tplc="040C0003" w:tentative="1">
      <w:start w:val="1"/>
      <w:numFmt w:val="bullet"/>
      <w:lvlText w:val="o"/>
      <w:lvlJc w:val="left"/>
      <w:pPr>
        <w:tabs>
          <w:tab w:val="num" w:pos="4080"/>
        </w:tabs>
        <w:ind w:left="4080" w:hanging="360"/>
      </w:pPr>
      <w:rPr>
        <w:rFonts w:ascii="Courier New" w:hAnsi="Courier New" w:hint="default"/>
      </w:rPr>
    </w:lvl>
    <w:lvl w:ilvl="5" w:tplc="040C0005" w:tentative="1">
      <w:start w:val="1"/>
      <w:numFmt w:val="bullet"/>
      <w:lvlText w:val=""/>
      <w:lvlJc w:val="left"/>
      <w:pPr>
        <w:tabs>
          <w:tab w:val="num" w:pos="4800"/>
        </w:tabs>
        <w:ind w:left="4800" w:hanging="360"/>
      </w:pPr>
      <w:rPr>
        <w:rFonts w:ascii="Wingdings" w:hAnsi="Wingdings" w:hint="default"/>
      </w:rPr>
    </w:lvl>
    <w:lvl w:ilvl="6" w:tplc="040C0001" w:tentative="1">
      <w:start w:val="1"/>
      <w:numFmt w:val="bullet"/>
      <w:lvlText w:val=""/>
      <w:lvlJc w:val="left"/>
      <w:pPr>
        <w:tabs>
          <w:tab w:val="num" w:pos="5520"/>
        </w:tabs>
        <w:ind w:left="5520" w:hanging="360"/>
      </w:pPr>
      <w:rPr>
        <w:rFonts w:ascii="Symbol" w:hAnsi="Symbol" w:hint="default"/>
      </w:rPr>
    </w:lvl>
    <w:lvl w:ilvl="7" w:tplc="040C0003" w:tentative="1">
      <w:start w:val="1"/>
      <w:numFmt w:val="bullet"/>
      <w:lvlText w:val="o"/>
      <w:lvlJc w:val="left"/>
      <w:pPr>
        <w:tabs>
          <w:tab w:val="num" w:pos="6240"/>
        </w:tabs>
        <w:ind w:left="6240" w:hanging="360"/>
      </w:pPr>
      <w:rPr>
        <w:rFonts w:ascii="Courier New" w:hAnsi="Courier New" w:hint="default"/>
      </w:rPr>
    </w:lvl>
    <w:lvl w:ilvl="8" w:tplc="040C0005" w:tentative="1">
      <w:start w:val="1"/>
      <w:numFmt w:val="bullet"/>
      <w:lvlText w:val=""/>
      <w:lvlJc w:val="left"/>
      <w:pPr>
        <w:tabs>
          <w:tab w:val="num" w:pos="6960"/>
        </w:tabs>
        <w:ind w:left="6960" w:hanging="360"/>
      </w:pPr>
      <w:rPr>
        <w:rFonts w:ascii="Wingdings" w:hAnsi="Wingdings" w:hint="default"/>
      </w:rPr>
    </w:lvl>
  </w:abstractNum>
  <w:abstractNum w:abstractNumId="5">
    <w:nsid w:val="29E20C34"/>
    <w:multiLevelType w:val="hybridMultilevel"/>
    <w:tmpl w:val="6AE425CC"/>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314A176B"/>
    <w:multiLevelType w:val="hybridMultilevel"/>
    <w:tmpl w:val="4CA02848"/>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391A5E68"/>
    <w:multiLevelType w:val="hybridMultilevel"/>
    <w:tmpl w:val="A8008F84"/>
    <w:lvl w:ilvl="0" w:tplc="D408BE50">
      <w:start w:val="13"/>
      <w:numFmt w:val="bullet"/>
      <w:lvlText w:val="-"/>
      <w:lvlJc w:val="left"/>
      <w:pPr>
        <w:ind w:left="1211" w:hanging="360"/>
      </w:pPr>
      <w:rPr>
        <w:rFonts w:ascii="Times New Roman" w:eastAsia="Times New Roman" w:hAnsi="Times New Roman"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8">
    <w:nsid w:val="3AFA43B8"/>
    <w:multiLevelType w:val="hybridMultilevel"/>
    <w:tmpl w:val="62E20122"/>
    <w:lvl w:ilvl="0" w:tplc="BB60F39C">
      <w:start w:val="13"/>
      <w:numFmt w:val="bullet"/>
      <w:lvlText w:val="-"/>
      <w:lvlJc w:val="left"/>
      <w:pPr>
        <w:tabs>
          <w:tab w:val="num" w:pos="1260"/>
        </w:tabs>
        <w:ind w:left="1260" w:hanging="360"/>
      </w:pPr>
      <w:rPr>
        <w:rFonts w:ascii="Times New Roman" w:eastAsia="Times New Roman" w:hAnsi="Times New Roman" w:hint="default"/>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9">
    <w:nsid w:val="411A3D69"/>
    <w:multiLevelType w:val="hybridMultilevel"/>
    <w:tmpl w:val="5D002D92"/>
    <w:lvl w:ilvl="0" w:tplc="14A45244">
      <w:numFmt w:val="bullet"/>
      <w:lvlText w:val="-"/>
      <w:lvlJc w:val="left"/>
      <w:pPr>
        <w:tabs>
          <w:tab w:val="num" w:pos="1200"/>
        </w:tabs>
        <w:ind w:left="1200" w:hanging="360"/>
      </w:pPr>
      <w:rPr>
        <w:rFonts w:ascii="Times New Roman" w:eastAsia="Times New Roman" w:hAnsi="Times New Roman" w:hint="default"/>
      </w:rPr>
    </w:lvl>
    <w:lvl w:ilvl="1" w:tplc="040C0003" w:tentative="1">
      <w:start w:val="1"/>
      <w:numFmt w:val="bullet"/>
      <w:lvlText w:val="o"/>
      <w:lvlJc w:val="left"/>
      <w:pPr>
        <w:tabs>
          <w:tab w:val="num" w:pos="1920"/>
        </w:tabs>
        <w:ind w:left="1920" w:hanging="360"/>
      </w:pPr>
      <w:rPr>
        <w:rFonts w:ascii="Courier New" w:hAnsi="Courier New" w:hint="default"/>
      </w:rPr>
    </w:lvl>
    <w:lvl w:ilvl="2" w:tplc="040C0005" w:tentative="1">
      <w:start w:val="1"/>
      <w:numFmt w:val="bullet"/>
      <w:lvlText w:val=""/>
      <w:lvlJc w:val="left"/>
      <w:pPr>
        <w:tabs>
          <w:tab w:val="num" w:pos="2640"/>
        </w:tabs>
        <w:ind w:left="2640" w:hanging="360"/>
      </w:pPr>
      <w:rPr>
        <w:rFonts w:ascii="Wingdings" w:hAnsi="Wingdings" w:hint="default"/>
      </w:rPr>
    </w:lvl>
    <w:lvl w:ilvl="3" w:tplc="040C0001" w:tentative="1">
      <w:start w:val="1"/>
      <w:numFmt w:val="bullet"/>
      <w:lvlText w:val=""/>
      <w:lvlJc w:val="left"/>
      <w:pPr>
        <w:tabs>
          <w:tab w:val="num" w:pos="3360"/>
        </w:tabs>
        <w:ind w:left="3360" w:hanging="360"/>
      </w:pPr>
      <w:rPr>
        <w:rFonts w:ascii="Symbol" w:hAnsi="Symbol" w:hint="default"/>
      </w:rPr>
    </w:lvl>
    <w:lvl w:ilvl="4" w:tplc="040C0003" w:tentative="1">
      <w:start w:val="1"/>
      <w:numFmt w:val="bullet"/>
      <w:lvlText w:val="o"/>
      <w:lvlJc w:val="left"/>
      <w:pPr>
        <w:tabs>
          <w:tab w:val="num" w:pos="4080"/>
        </w:tabs>
        <w:ind w:left="4080" w:hanging="360"/>
      </w:pPr>
      <w:rPr>
        <w:rFonts w:ascii="Courier New" w:hAnsi="Courier New" w:hint="default"/>
      </w:rPr>
    </w:lvl>
    <w:lvl w:ilvl="5" w:tplc="040C0005" w:tentative="1">
      <w:start w:val="1"/>
      <w:numFmt w:val="bullet"/>
      <w:lvlText w:val=""/>
      <w:lvlJc w:val="left"/>
      <w:pPr>
        <w:tabs>
          <w:tab w:val="num" w:pos="4800"/>
        </w:tabs>
        <w:ind w:left="4800" w:hanging="360"/>
      </w:pPr>
      <w:rPr>
        <w:rFonts w:ascii="Wingdings" w:hAnsi="Wingdings" w:hint="default"/>
      </w:rPr>
    </w:lvl>
    <w:lvl w:ilvl="6" w:tplc="040C0001" w:tentative="1">
      <w:start w:val="1"/>
      <w:numFmt w:val="bullet"/>
      <w:lvlText w:val=""/>
      <w:lvlJc w:val="left"/>
      <w:pPr>
        <w:tabs>
          <w:tab w:val="num" w:pos="5520"/>
        </w:tabs>
        <w:ind w:left="5520" w:hanging="360"/>
      </w:pPr>
      <w:rPr>
        <w:rFonts w:ascii="Symbol" w:hAnsi="Symbol" w:hint="default"/>
      </w:rPr>
    </w:lvl>
    <w:lvl w:ilvl="7" w:tplc="040C0003" w:tentative="1">
      <w:start w:val="1"/>
      <w:numFmt w:val="bullet"/>
      <w:lvlText w:val="o"/>
      <w:lvlJc w:val="left"/>
      <w:pPr>
        <w:tabs>
          <w:tab w:val="num" w:pos="6240"/>
        </w:tabs>
        <w:ind w:left="6240" w:hanging="360"/>
      </w:pPr>
      <w:rPr>
        <w:rFonts w:ascii="Courier New" w:hAnsi="Courier New" w:hint="default"/>
      </w:rPr>
    </w:lvl>
    <w:lvl w:ilvl="8" w:tplc="040C0005" w:tentative="1">
      <w:start w:val="1"/>
      <w:numFmt w:val="bullet"/>
      <w:lvlText w:val=""/>
      <w:lvlJc w:val="left"/>
      <w:pPr>
        <w:tabs>
          <w:tab w:val="num" w:pos="6960"/>
        </w:tabs>
        <w:ind w:left="6960" w:hanging="360"/>
      </w:pPr>
      <w:rPr>
        <w:rFonts w:ascii="Wingdings" w:hAnsi="Wingdings" w:hint="default"/>
      </w:rPr>
    </w:lvl>
  </w:abstractNum>
  <w:abstractNum w:abstractNumId="10">
    <w:nsid w:val="534D019B"/>
    <w:multiLevelType w:val="hybridMultilevel"/>
    <w:tmpl w:val="0B0E59F8"/>
    <w:lvl w:ilvl="0" w:tplc="5FC81312">
      <w:start w:val="1"/>
      <w:numFmt w:val="decimal"/>
      <w:lvlText w:val="%1."/>
      <w:lvlJc w:val="left"/>
      <w:pPr>
        <w:tabs>
          <w:tab w:val="num" w:pos="1200"/>
        </w:tabs>
        <w:ind w:left="1200" w:hanging="360"/>
      </w:pPr>
      <w:rPr>
        <w:rFonts w:cs="Times New Roman" w:hint="default"/>
      </w:rPr>
    </w:lvl>
    <w:lvl w:ilvl="1" w:tplc="040C0019" w:tentative="1">
      <w:start w:val="1"/>
      <w:numFmt w:val="lowerLetter"/>
      <w:lvlText w:val="%2."/>
      <w:lvlJc w:val="left"/>
      <w:pPr>
        <w:tabs>
          <w:tab w:val="num" w:pos="1920"/>
        </w:tabs>
        <w:ind w:left="1920" w:hanging="360"/>
      </w:pPr>
      <w:rPr>
        <w:rFonts w:cs="Times New Roman"/>
      </w:rPr>
    </w:lvl>
    <w:lvl w:ilvl="2" w:tplc="040C001B" w:tentative="1">
      <w:start w:val="1"/>
      <w:numFmt w:val="lowerRoman"/>
      <w:lvlText w:val="%3."/>
      <w:lvlJc w:val="right"/>
      <w:pPr>
        <w:tabs>
          <w:tab w:val="num" w:pos="2640"/>
        </w:tabs>
        <w:ind w:left="2640" w:hanging="180"/>
      </w:pPr>
      <w:rPr>
        <w:rFonts w:cs="Times New Roman"/>
      </w:rPr>
    </w:lvl>
    <w:lvl w:ilvl="3" w:tplc="040C000F" w:tentative="1">
      <w:start w:val="1"/>
      <w:numFmt w:val="decimal"/>
      <w:lvlText w:val="%4."/>
      <w:lvlJc w:val="left"/>
      <w:pPr>
        <w:tabs>
          <w:tab w:val="num" w:pos="3360"/>
        </w:tabs>
        <w:ind w:left="3360" w:hanging="360"/>
      </w:pPr>
      <w:rPr>
        <w:rFonts w:cs="Times New Roman"/>
      </w:rPr>
    </w:lvl>
    <w:lvl w:ilvl="4" w:tplc="040C0019" w:tentative="1">
      <w:start w:val="1"/>
      <w:numFmt w:val="lowerLetter"/>
      <w:lvlText w:val="%5."/>
      <w:lvlJc w:val="left"/>
      <w:pPr>
        <w:tabs>
          <w:tab w:val="num" w:pos="4080"/>
        </w:tabs>
        <w:ind w:left="4080" w:hanging="360"/>
      </w:pPr>
      <w:rPr>
        <w:rFonts w:cs="Times New Roman"/>
      </w:rPr>
    </w:lvl>
    <w:lvl w:ilvl="5" w:tplc="040C001B" w:tentative="1">
      <w:start w:val="1"/>
      <w:numFmt w:val="lowerRoman"/>
      <w:lvlText w:val="%6."/>
      <w:lvlJc w:val="right"/>
      <w:pPr>
        <w:tabs>
          <w:tab w:val="num" w:pos="4800"/>
        </w:tabs>
        <w:ind w:left="4800" w:hanging="180"/>
      </w:pPr>
      <w:rPr>
        <w:rFonts w:cs="Times New Roman"/>
      </w:rPr>
    </w:lvl>
    <w:lvl w:ilvl="6" w:tplc="040C000F" w:tentative="1">
      <w:start w:val="1"/>
      <w:numFmt w:val="decimal"/>
      <w:lvlText w:val="%7."/>
      <w:lvlJc w:val="left"/>
      <w:pPr>
        <w:tabs>
          <w:tab w:val="num" w:pos="5520"/>
        </w:tabs>
        <w:ind w:left="5520" w:hanging="360"/>
      </w:pPr>
      <w:rPr>
        <w:rFonts w:cs="Times New Roman"/>
      </w:rPr>
    </w:lvl>
    <w:lvl w:ilvl="7" w:tplc="040C0019" w:tentative="1">
      <w:start w:val="1"/>
      <w:numFmt w:val="lowerLetter"/>
      <w:lvlText w:val="%8."/>
      <w:lvlJc w:val="left"/>
      <w:pPr>
        <w:tabs>
          <w:tab w:val="num" w:pos="6240"/>
        </w:tabs>
        <w:ind w:left="6240" w:hanging="360"/>
      </w:pPr>
      <w:rPr>
        <w:rFonts w:cs="Times New Roman"/>
      </w:rPr>
    </w:lvl>
    <w:lvl w:ilvl="8" w:tplc="040C001B" w:tentative="1">
      <w:start w:val="1"/>
      <w:numFmt w:val="lowerRoman"/>
      <w:lvlText w:val="%9."/>
      <w:lvlJc w:val="right"/>
      <w:pPr>
        <w:tabs>
          <w:tab w:val="num" w:pos="6960"/>
        </w:tabs>
        <w:ind w:left="6960" w:hanging="180"/>
      </w:pPr>
      <w:rPr>
        <w:rFonts w:cs="Times New Roman"/>
      </w:rPr>
    </w:lvl>
  </w:abstractNum>
  <w:abstractNum w:abstractNumId="11">
    <w:nsid w:val="565D6892"/>
    <w:multiLevelType w:val="hybridMultilevel"/>
    <w:tmpl w:val="54023A24"/>
    <w:lvl w:ilvl="0" w:tplc="3D507900">
      <w:start w:val="2"/>
      <w:numFmt w:val="bullet"/>
      <w:lvlText w:val="-"/>
      <w:lvlJc w:val="left"/>
      <w:pPr>
        <w:tabs>
          <w:tab w:val="num" w:pos="900"/>
        </w:tabs>
        <w:ind w:left="900" w:hanging="360"/>
      </w:pPr>
      <w:rPr>
        <w:rFonts w:ascii="Times New Roman" w:eastAsia="Times New Roman" w:hAnsi="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2">
    <w:nsid w:val="5AF535C8"/>
    <w:multiLevelType w:val="hybridMultilevel"/>
    <w:tmpl w:val="1F66DB28"/>
    <w:lvl w:ilvl="0" w:tplc="5B6CD0E2">
      <w:start w:val="13"/>
      <w:numFmt w:val="bullet"/>
      <w:lvlText w:val="-"/>
      <w:lvlJc w:val="left"/>
      <w:pPr>
        <w:ind w:left="1211" w:hanging="360"/>
      </w:pPr>
      <w:rPr>
        <w:rFonts w:ascii="Times New Roman" w:eastAsia="Times New Roman" w:hAnsi="Times New Roman"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3">
    <w:nsid w:val="72434EBA"/>
    <w:multiLevelType w:val="hybridMultilevel"/>
    <w:tmpl w:val="FDA2CE3E"/>
    <w:lvl w:ilvl="0" w:tplc="F2FEBADC">
      <w:start w:val="1"/>
      <w:numFmt w:val="decimal"/>
      <w:lvlText w:val="%1."/>
      <w:lvlJc w:val="left"/>
      <w:pPr>
        <w:tabs>
          <w:tab w:val="num" w:pos="2081"/>
        </w:tabs>
        <w:ind w:left="2081" w:hanging="1110"/>
      </w:pPr>
      <w:rPr>
        <w:rFonts w:cs="Times New Roman" w:hint="default"/>
      </w:rPr>
    </w:lvl>
    <w:lvl w:ilvl="1" w:tplc="040C0019" w:tentative="1">
      <w:start w:val="1"/>
      <w:numFmt w:val="lowerLetter"/>
      <w:lvlText w:val="%2."/>
      <w:lvlJc w:val="left"/>
      <w:pPr>
        <w:tabs>
          <w:tab w:val="num" w:pos="2051"/>
        </w:tabs>
        <w:ind w:left="2051" w:hanging="360"/>
      </w:pPr>
      <w:rPr>
        <w:rFonts w:cs="Times New Roman"/>
      </w:rPr>
    </w:lvl>
    <w:lvl w:ilvl="2" w:tplc="040C001B" w:tentative="1">
      <w:start w:val="1"/>
      <w:numFmt w:val="lowerRoman"/>
      <w:lvlText w:val="%3."/>
      <w:lvlJc w:val="right"/>
      <w:pPr>
        <w:tabs>
          <w:tab w:val="num" w:pos="2771"/>
        </w:tabs>
        <w:ind w:left="2771" w:hanging="180"/>
      </w:pPr>
      <w:rPr>
        <w:rFonts w:cs="Times New Roman"/>
      </w:rPr>
    </w:lvl>
    <w:lvl w:ilvl="3" w:tplc="040C000F" w:tentative="1">
      <w:start w:val="1"/>
      <w:numFmt w:val="decimal"/>
      <w:lvlText w:val="%4."/>
      <w:lvlJc w:val="left"/>
      <w:pPr>
        <w:tabs>
          <w:tab w:val="num" w:pos="3491"/>
        </w:tabs>
        <w:ind w:left="3491" w:hanging="360"/>
      </w:pPr>
      <w:rPr>
        <w:rFonts w:cs="Times New Roman"/>
      </w:rPr>
    </w:lvl>
    <w:lvl w:ilvl="4" w:tplc="040C0019" w:tentative="1">
      <w:start w:val="1"/>
      <w:numFmt w:val="lowerLetter"/>
      <w:lvlText w:val="%5."/>
      <w:lvlJc w:val="left"/>
      <w:pPr>
        <w:tabs>
          <w:tab w:val="num" w:pos="4211"/>
        </w:tabs>
        <w:ind w:left="4211" w:hanging="360"/>
      </w:pPr>
      <w:rPr>
        <w:rFonts w:cs="Times New Roman"/>
      </w:rPr>
    </w:lvl>
    <w:lvl w:ilvl="5" w:tplc="040C001B" w:tentative="1">
      <w:start w:val="1"/>
      <w:numFmt w:val="lowerRoman"/>
      <w:lvlText w:val="%6."/>
      <w:lvlJc w:val="right"/>
      <w:pPr>
        <w:tabs>
          <w:tab w:val="num" w:pos="4931"/>
        </w:tabs>
        <w:ind w:left="4931" w:hanging="180"/>
      </w:pPr>
      <w:rPr>
        <w:rFonts w:cs="Times New Roman"/>
      </w:rPr>
    </w:lvl>
    <w:lvl w:ilvl="6" w:tplc="040C000F" w:tentative="1">
      <w:start w:val="1"/>
      <w:numFmt w:val="decimal"/>
      <w:lvlText w:val="%7."/>
      <w:lvlJc w:val="left"/>
      <w:pPr>
        <w:tabs>
          <w:tab w:val="num" w:pos="5651"/>
        </w:tabs>
        <w:ind w:left="5651" w:hanging="360"/>
      </w:pPr>
      <w:rPr>
        <w:rFonts w:cs="Times New Roman"/>
      </w:rPr>
    </w:lvl>
    <w:lvl w:ilvl="7" w:tplc="040C0019" w:tentative="1">
      <w:start w:val="1"/>
      <w:numFmt w:val="lowerLetter"/>
      <w:lvlText w:val="%8."/>
      <w:lvlJc w:val="left"/>
      <w:pPr>
        <w:tabs>
          <w:tab w:val="num" w:pos="6371"/>
        </w:tabs>
        <w:ind w:left="6371" w:hanging="360"/>
      </w:pPr>
      <w:rPr>
        <w:rFonts w:cs="Times New Roman"/>
      </w:rPr>
    </w:lvl>
    <w:lvl w:ilvl="8" w:tplc="040C001B" w:tentative="1">
      <w:start w:val="1"/>
      <w:numFmt w:val="lowerRoman"/>
      <w:lvlText w:val="%9."/>
      <w:lvlJc w:val="right"/>
      <w:pPr>
        <w:tabs>
          <w:tab w:val="num" w:pos="7091"/>
        </w:tabs>
        <w:ind w:left="7091" w:hanging="180"/>
      </w:pPr>
      <w:rPr>
        <w:rFonts w:cs="Times New Roman"/>
      </w:rPr>
    </w:lvl>
  </w:abstractNum>
  <w:abstractNum w:abstractNumId="14">
    <w:nsid w:val="7CA639C6"/>
    <w:multiLevelType w:val="hybridMultilevel"/>
    <w:tmpl w:val="7EE2427C"/>
    <w:lvl w:ilvl="0" w:tplc="D7068A7E">
      <w:start w:val="13"/>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7DDB0AED"/>
    <w:multiLevelType w:val="hybridMultilevel"/>
    <w:tmpl w:val="D4AA0DDE"/>
    <w:lvl w:ilvl="0" w:tplc="D514DBA4">
      <w:start w:val="1"/>
      <w:numFmt w:val="decimal"/>
      <w:lvlText w:val="%1."/>
      <w:lvlJc w:val="left"/>
      <w:pPr>
        <w:ind w:left="1211" w:hanging="360"/>
      </w:pPr>
      <w:rPr>
        <w:rFonts w:cs="Times New Roman" w:hint="default"/>
      </w:rPr>
    </w:lvl>
    <w:lvl w:ilvl="1" w:tplc="040C0019" w:tentative="1">
      <w:start w:val="1"/>
      <w:numFmt w:val="lowerLetter"/>
      <w:lvlText w:val="%2."/>
      <w:lvlJc w:val="left"/>
      <w:pPr>
        <w:ind w:left="1931" w:hanging="360"/>
      </w:pPr>
      <w:rPr>
        <w:rFonts w:cs="Times New Roman"/>
      </w:rPr>
    </w:lvl>
    <w:lvl w:ilvl="2" w:tplc="040C001B" w:tentative="1">
      <w:start w:val="1"/>
      <w:numFmt w:val="lowerRoman"/>
      <w:lvlText w:val="%3."/>
      <w:lvlJc w:val="right"/>
      <w:pPr>
        <w:ind w:left="2651" w:hanging="180"/>
      </w:pPr>
      <w:rPr>
        <w:rFonts w:cs="Times New Roman"/>
      </w:rPr>
    </w:lvl>
    <w:lvl w:ilvl="3" w:tplc="040C000F" w:tentative="1">
      <w:start w:val="1"/>
      <w:numFmt w:val="decimal"/>
      <w:lvlText w:val="%4."/>
      <w:lvlJc w:val="left"/>
      <w:pPr>
        <w:ind w:left="3371" w:hanging="360"/>
      </w:pPr>
      <w:rPr>
        <w:rFonts w:cs="Times New Roman"/>
      </w:rPr>
    </w:lvl>
    <w:lvl w:ilvl="4" w:tplc="040C0019" w:tentative="1">
      <w:start w:val="1"/>
      <w:numFmt w:val="lowerLetter"/>
      <w:lvlText w:val="%5."/>
      <w:lvlJc w:val="left"/>
      <w:pPr>
        <w:ind w:left="4091" w:hanging="360"/>
      </w:pPr>
      <w:rPr>
        <w:rFonts w:cs="Times New Roman"/>
      </w:rPr>
    </w:lvl>
    <w:lvl w:ilvl="5" w:tplc="040C001B" w:tentative="1">
      <w:start w:val="1"/>
      <w:numFmt w:val="lowerRoman"/>
      <w:lvlText w:val="%6."/>
      <w:lvlJc w:val="right"/>
      <w:pPr>
        <w:ind w:left="4811" w:hanging="180"/>
      </w:pPr>
      <w:rPr>
        <w:rFonts w:cs="Times New Roman"/>
      </w:rPr>
    </w:lvl>
    <w:lvl w:ilvl="6" w:tplc="040C000F" w:tentative="1">
      <w:start w:val="1"/>
      <w:numFmt w:val="decimal"/>
      <w:lvlText w:val="%7."/>
      <w:lvlJc w:val="left"/>
      <w:pPr>
        <w:ind w:left="5531" w:hanging="360"/>
      </w:pPr>
      <w:rPr>
        <w:rFonts w:cs="Times New Roman"/>
      </w:rPr>
    </w:lvl>
    <w:lvl w:ilvl="7" w:tplc="040C0019" w:tentative="1">
      <w:start w:val="1"/>
      <w:numFmt w:val="lowerLetter"/>
      <w:lvlText w:val="%8."/>
      <w:lvlJc w:val="left"/>
      <w:pPr>
        <w:ind w:left="6251" w:hanging="360"/>
      </w:pPr>
      <w:rPr>
        <w:rFonts w:cs="Times New Roman"/>
      </w:rPr>
    </w:lvl>
    <w:lvl w:ilvl="8" w:tplc="040C001B" w:tentative="1">
      <w:start w:val="1"/>
      <w:numFmt w:val="lowerRoman"/>
      <w:lvlText w:val="%9."/>
      <w:lvlJc w:val="right"/>
      <w:pPr>
        <w:ind w:left="6971" w:hanging="180"/>
      </w:pPr>
      <w:rPr>
        <w:rFonts w:cs="Times New Roman"/>
      </w:rPr>
    </w:lvl>
  </w:abstractNum>
  <w:num w:numId="1">
    <w:abstractNumId w:val="11"/>
  </w:num>
  <w:num w:numId="2">
    <w:abstractNumId w:val="0"/>
  </w:num>
  <w:num w:numId="3">
    <w:abstractNumId w:val="14"/>
  </w:num>
  <w:num w:numId="4">
    <w:abstractNumId w:val="8"/>
  </w:num>
  <w:num w:numId="5">
    <w:abstractNumId w:val="7"/>
  </w:num>
  <w:num w:numId="6">
    <w:abstractNumId w:val="12"/>
  </w:num>
  <w:num w:numId="7">
    <w:abstractNumId w:val="15"/>
  </w:num>
  <w:num w:numId="8">
    <w:abstractNumId w:val="5"/>
  </w:num>
  <w:num w:numId="9">
    <w:abstractNumId w:val="6"/>
  </w:num>
  <w:num w:numId="10">
    <w:abstractNumId w:val="2"/>
  </w:num>
  <w:num w:numId="11">
    <w:abstractNumId w:val="3"/>
  </w:num>
  <w:num w:numId="12">
    <w:abstractNumId w:val="1"/>
  </w:num>
  <w:num w:numId="13">
    <w:abstractNumId w:val="13"/>
  </w:num>
  <w:num w:numId="14">
    <w:abstractNumId w:val="10"/>
  </w:num>
  <w:num w:numId="15">
    <w:abstractNumId w:val="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6128"/>
    <w:rsid w:val="00005567"/>
    <w:rsid w:val="00010B63"/>
    <w:rsid w:val="0001203A"/>
    <w:rsid w:val="0001504D"/>
    <w:rsid w:val="00017112"/>
    <w:rsid w:val="000202FC"/>
    <w:rsid w:val="000203C1"/>
    <w:rsid w:val="000210DC"/>
    <w:rsid w:val="00021D68"/>
    <w:rsid w:val="00023041"/>
    <w:rsid w:val="00031588"/>
    <w:rsid w:val="00031BE8"/>
    <w:rsid w:val="0003608B"/>
    <w:rsid w:val="00036631"/>
    <w:rsid w:val="000366B1"/>
    <w:rsid w:val="00037BE4"/>
    <w:rsid w:val="00043BF0"/>
    <w:rsid w:val="000516BF"/>
    <w:rsid w:val="00052CF9"/>
    <w:rsid w:val="00053A52"/>
    <w:rsid w:val="00053F36"/>
    <w:rsid w:val="00054D9D"/>
    <w:rsid w:val="000551CF"/>
    <w:rsid w:val="00057632"/>
    <w:rsid w:val="00060034"/>
    <w:rsid w:val="00060530"/>
    <w:rsid w:val="0006330C"/>
    <w:rsid w:val="00064AF3"/>
    <w:rsid w:val="00067563"/>
    <w:rsid w:val="00070C37"/>
    <w:rsid w:val="00077142"/>
    <w:rsid w:val="000807DB"/>
    <w:rsid w:val="00080F99"/>
    <w:rsid w:val="000828B6"/>
    <w:rsid w:val="0008418C"/>
    <w:rsid w:val="0008508B"/>
    <w:rsid w:val="000872E6"/>
    <w:rsid w:val="00087A74"/>
    <w:rsid w:val="00087E7F"/>
    <w:rsid w:val="000916C9"/>
    <w:rsid w:val="00094674"/>
    <w:rsid w:val="000A16A5"/>
    <w:rsid w:val="000A2296"/>
    <w:rsid w:val="000A43CE"/>
    <w:rsid w:val="000A7127"/>
    <w:rsid w:val="000B063C"/>
    <w:rsid w:val="000B3B1D"/>
    <w:rsid w:val="000B5B12"/>
    <w:rsid w:val="000C0D2A"/>
    <w:rsid w:val="000C0F64"/>
    <w:rsid w:val="000C1BC3"/>
    <w:rsid w:val="000C205F"/>
    <w:rsid w:val="000C2084"/>
    <w:rsid w:val="000C20A4"/>
    <w:rsid w:val="000C28FF"/>
    <w:rsid w:val="000C31FC"/>
    <w:rsid w:val="000C6FBA"/>
    <w:rsid w:val="000D0F01"/>
    <w:rsid w:val="000D1470"/>
    <w:rsid w:val="000D1DA5"/>
    <w:rsid w:val="000D2273"/>
    <w:rsid w:val="000D6E89"/>
    <w:rsid w:val="000E10FC"/>
    <w:rsid w:val="000E1120"/>
    <w:rsid w:val="000E16E9"/>
    <w:rsid w:val="000E33E8"/>
    <w:rsid w:val="000E670C"/>
    <w:rsid w:val="000E74F7"/>
    <w:rsid w:val="000F17EB"/>
    <w:rsid w:val="000F6E20"/>
    <w:rsid w:val="000F7CB0"/>
    <w:rsid w:val="001005A5"/>
    <w:rsid w:val="00100E07"/>
    <w:rsid w:val="001022A7"/>
    <w:rsid w:val="0010629C"/>
    <w:rsid w:val="001114AC"/>
    <w:rsid w:val="001119D8"/>
    <w:rsid w:val="001122B4"/>
    <w:rsid w:val="00113117"/>
    <w:rsid w:val="00114AEA"/>
    <w:rsid w:val="0011542E"/>
    <w:rsid w:val="001210BE"/>
    <w:rsid w:val="001216E5"/>
    <w:rsid w:val="00122FA7"/>
    <w:rsid w:val="001264B1"/>
    <w:rsid w:val="00127EDB"/>
    <w:rsid w:val="00131520"/>
    <w:rsid w:val="001325F3"/>
    <w:rsid w:val="00133DAC"/>
    <w:rsid w:val="0014045B"/>
    <w:rsid w:val="001428F3"/>
    <w:rsid w:val="00143C79"/>
    <w:rsid w:val="00144F38"/>
    <w:rsid w:val="001451F1"/>
    <w:rsid w:val="00150A91"/>
    <w:rsid w:val="00151AC7"/>
    <w:rsid w:val="00151AD3"/>
    <w:rsid w:val="00157440"/>
    <w:rsid w:val="00161B98"/>
    <w:rsid w:val="001628A8"/>
    <w:rsid w:val="00164753"/>
    <w:rsid w:val="001666B6"/>
    <w:rsid w:val="001667D1"/>
    <w:rsid w:val="00167D53"/>
    <w:rsid w:val="00170A1C"/>
    <w:rsid w:val="001719B3"/>
    <w:rsid w:val="00172AEE"/>
    <w:rsid w:val="001920EF"/>
    <w:rsid w:val="00193454"/>
    <w:rsid w:val="00193D92"/>
    <w:rsid w:val="00194900"/>
    <w:rsid w:val="00196040"/>
    <w:rsid w:val="00196989"/>
    <w:rsid w:val="00196ABF"/>
    <w:rsid w:val="00196BA4"/>
    <w:rsid w:val="00197095"/>
    <w:rsid w:val="001971D5"/>
    <w:rsid w:val="001A2081"/>
    <w:rsid w:val="001A3BE4"/>
    <w:rsid w:val="001A3C3B"/>
    <w:rsid w:val="001A48B6"/>
    <w:rsid w:val="001B140B"/>
    <w:rsid w:val="001B38C6"/>
    <w:rsid w:val="001C15B9"/>
    <w:rsid w:val="001C1A0A"/>
    <w:rsid w:val="001C2DEA"/>
    <w:rsid w:val="001C3608"/>
    <w:rsid w:val="001C61FB"/>
    <w:rsid w:val="001C77B6"/>
    <w:rsid w:val="001C78A9"/>
    <w:rsid w:val="001D1856"/>
    <w:rsid w:val="001D308F"/>
    <w:rsid w:val="001D4ABC"/>
    <w:rsid w:val="001D4B98"/>
    <w:rsid w:val="001D523F"/>
    <w:rsid w:val="001D7D1E"/>
    <w:rsid w:val="001E2220"/>
    <w:rsid w:val="001E7238"/>
    <w:rsid w:val="001E7E7A"/>
    <w:rsid w:val="001F02B1"/>
    <w:rsid w:val="001F517F"/>
    <w:rsid w:val="001F7F82"/>
    <w:rsid w:val="002066F8"/>
    <w:rsid w:val="00213640"/>
    <w:rsid w:val="0021379B"/>
    <w:rsid w:val="00216C6C"/>
    <w:rsid w:val="00216FC8"/>
    <w:rsid w:val="00220DDE"/>
    <w:rsid w:val="00223967"/>
    <w:rsid w:val="00223D8A"/>
    <w:rsid w:val="00225803"/>
    <w:rsid w:val="002263B8"/>
    <w:rsid w:val="00226A56"/>
    <w:rsid w:val="00230C67"/>
    <w:rsid w:val="002314E3"/>
    <w:rsid w:val="0023221F"/>
    <w:rsid w:val="00232537"/>
    <w:rsid w:val="00233C1C"/>
    <w:rsid w:val="00234A28"/>
    <w:rsid w:val="00235F00"/>
    <w:rsid w:val="00237358"/>
    <w:rsid w:val="00237B0D"/>
    <w:rsid w:val="00240302"/>
    <w:rsid w:val="00241716"/>
    <w:rsid w:val="002463F8"/>
    <w:rsid w:val="00251A0D"/>
    <w:rsid w:val="00251D25"/>
    <w:rsid w:val="0025401C"/>
    <w:rsid w:val="002678F5"/>
    <w:rsid w:val="00270EAA"/>
    <w:rsid w:val="002713A2"/>
    <w:rsid w:val="00272120"/>
    <w:rsid w:val="00277ED8"/>
    <w:rsid w:val="002802E4"/>
    <w:rsid w:val="002823AB"/>
    <w:rsid w:val="00282B53"/>
    <w:rsid w:val="00285654"/>
    <w:rsid w:val="00285DA9"/>
    <w:rsid w:val="002868CE"/>
    <w:rsid w:val="00287A7D"/>
    <w:rsid w:val="00287C50"/>
    <w:rsid w:val="002910D9"/>
    <w:rsid w:val="00293515"/>
    <w:rsid w:val="002951BB"/>
    <w:rsid w:val="00295CD9"/>
    <w:rsid w:val="002A0122"/>
    <w:rsid w:val="002B016A"/>
    <w:rsid w:val="002B060D"/>
    <w:rsid w:val="002B0B67"/>
    <w:rsid w:val="002B0C13"/>
    <w:rsid w:val="002B2414"/>
    <w:rsid w:val="002C1ABD"/>
    <w:rsid w:val="002C3B61"/>
    <w:rsid w:val="002C4CDA"/>
    <w:rsid w:val="002C65DF"/>
    <w:rsid w:val="002C7A4A"/>
    <w:rsid w:val="002D04B7"/>
    <w:rsid w:val="002D057B"/>
    <w:rsid w:val="002D07FC"/>
    <w:rsid w:val="002D15AD"/>
    <w:rsid w:val="002D1C59"/>
    <w:rsid w:val="002D3EED"/>
    <w:rsid w:val="002D4606"/>
    <w:rsid w:val="002D4C4B"/>
    <w:rsid w:val="002D5C47"/>
    <w:rsid w:val="002D64EF"/>
    <w:rsid w:val="002E07B8"/>
    <w:rsid w:val="002E0884"/>
    <w:rsid w:val="002E0EC8"/>
    <w:rsid w:val="002E2668"/>
    <w:rsid w:val="002F1227"/>
    <w:rsid w:val="002F7954"/>
    <w:rsid w:val="00301E77"/>
    <w:rsid w:val="00302843"/>
    <w:rsid w:val="00304ACD"/>
    <w:rsid w:val="00305161"/>
    <w:rsid w:val="0030735F"/>
    <w:rsid w:val="003138FD"/>
    <w:rsid w:val="00321BC0"/>
    <w:rsid w:val="00321E22"/>
    <w:rsid w:val="003261A3"/>
    <w:rsid w:val="00327CD0"/>
    <w:rsid w:val="00330810"/>
    <w:rsid w:val="00331368"/>
    <w:rsid w:val="00331928"/>
    <w:rsid w:val="00332C8B"/>
    <w:rsid w:val="00334FF5"/>
    <w:rsid w:val="00335C8C"/>
    <w:rsid w:val="0033637E"/>
    <w:rsid w:val="00336B9C"/>
    <w:rsid w:val="003371BC"/>
    <w:rsid w:val="00340270"/>
    <w:rsid w:val="003405C4"/>
    <w:rsid w:val="0034080E"/>
    <w:rsid w:val="00343236"/>
    <w:rsid w:val="00344A2F"/>
    <w:rsid w:val="00345107"/>
    <w:rsid w:val="003476BB"/>
    <w:rsid w:val="00351AE5"/>
    <w:rsid w:val="00353C01"/>
    <w:rsid w:val="00354D75"/>
    <w:rsid w:val="00354F29"/>
    <w:rsid w:val="003551B8"/>
    <w:rsid w:val="00362BC6"/>
    <w:rsid w:val="0036322C"/>
    <w:rsid w:val="00363F92"/>
    <w:rsid w:val="0036602B"/>
    <w:rsid w:val="003708C1"/>
    <w:rsid w:val="00371574"/>
    <w:rsid w:val="00373124"/>
    <w:rsid w:val="0037375E"/>
    <w:rsid w:val="003752B3"/>
    <w:rsid w:val="00375DB1"/>
    <w:rsid w:val="00380554"/>
    <w:rsid w:val="0038069C"/>
    <w:rsid w:val="00380B8C"/>
    <w:rsid w:val="00383ABF"/>
    <w:rsid w:val="003913E7"/>
    <w:rsid w:val="00391652"/>
    <w:rsid w:val="0039219B"/>
    <w:rsid w:val="003965E4"/>
    <w:rsid w:val="003A1DBA"/>
    <w:rsid w:val="003A5ABF"/>
    <w:rsid w:val="003B6840"/>
    <w:rsid w:val="003B6E0B"/>
    <w:rsid w:val="003C096B"/>
    <w:rsid w:val="003C0AC5"/>
    <w:rsid w:val="003C1D38"/>
    <w:rsid w:val="003C6044"/>
    <w:rsid w:val="003C6222"/>
    <w:rsid w:val="003C64D5"/>
    <w:rsid w:val="003C6626"/>
    <w:rsid w:val="003D3200"/>
    <w:rsid w:val="003D3A4C"/>
    <w:rsid w:val="003D3EA0"/>
    <w:rsid w:val="003D5E44"/>
    <w:rsid w:val="003D71FF"/>
    <w:rsid w:val="003E0CD0"/>
    <w:rsid w:val="003E341F"/>
    <w:rsid w:val="003E5E24"/>
    <w:rsid w:val="003E6037"/>
    <w:rsid w:val="003E6B35"/>
    <w:rsid w:val="003E7022"/>
    <w:rsid w:val="003F0139"/>
    <w:rsid w:val="00401C12"/>
    <w:rsid w:val="0040237F"/>
    <w:rsid w:val="00405C01"/>
    <w:rsid w:val="00406C5E"/>
    <w:rsid w:val="00412C95"/>
    <w:rsid w:val="004204BA"/>
    <w:rsid w:val="00425214"/>
    <w:rsid w:val="00426F9B"/>
    <w:rsid w:val="004307E7"/>
    <w:rsid w:val="00431A12"/>
    <w:rsid w:val="00435FC8"/>
    <w:rsid w:val="0043627B"/>
    <w:rsid w:val="00440116"/>
    <w:rsid w:val="004466DE"/>
    <w:rsid w:val="004500AB"/>
    <w:rsid w:val="0045064F"/>
    <w:rsid w:val="00451474"/>
    <w:rsid w:val="00452A9C"/>
    <w:rsid w:val="00453CB9"/>
    <w:rsid w:val="00454A30"/>
    <w:rsid w:val="00455508"/>
    <w:rsid w:val="00457884"/>
    <w:rsid w:val="00463862"/>
    <w:rsid w:val="004658AF"/>
    <w:rsid w:val="00467D4C"/>
    <w:rsid w:val="00467EF2"/>
    <w:rsid w:val="004740A8"/>
    <w:rsid w:val="004749C7"/>
    <w:rsid w:val="00477342"/>
    <w:rsid w:val="00482801"/>
    <w:rsid w:val="004913BB"/>
    <w:rsid w:val="004927D2"/>
    <w:rsid w:val="004938A5"/>
    <w:rsid w:val="00493DA9"/>
    <w:rsid w:val="004960D0"/>
    <w:rsid w:val="004976AD"/>
    <w:rsid w:val="004A09A8"/>
    <w:rsid w:val="004A32DD"/>
    <w:rsid w:val="004A43C6"/>
    <w:rsid w:val="004A4990"/>
    <w:rsid w:val="004A5013"/>
    <w:rsid w:val="004A584A"/>
    <w:rsid w:val="004A68CD"/>
    <w:rsid w:val="004A7ACC"/>
    <w:rsid w:val="004B2D68"/>
    <w:rsid w:val="004B63E0"/>
    <w:rsid w:val="004D004F"/>
    <w:rsid w:val="004D2060"/>
    <w:rsid w:val="004D3890"/>
    <w:rsid w:val="004D3D5A"/>
    <w:rsid w:val="004D492B"/>
    <w:rsid w:val="004D574E"/>
    <w:rsid w:val="004D71F5"/>
    <w:rsid w:val="004E6175"/>
    <w:rsid w:val="004E6CF5"/>
    <w:rsid w:val="004E763A"/>
    <w:rsid w:val="004F2D13"/>
    <w:rsid w:val="004F6122"/>
    <w:rsid w:val="004F7A12"/>
    <w:rsid w:val="0050185B"/>
    <w:rsid w:val="00506111"/>
    <w:rsid w:val="005077FE"/>
    <w:rsid w:val="005109A2"/>
    <w:rsid w:val="00513DE5"/>
    <w:rsid w:val="00515EEE"/>
    <w:rsid w:val="00516875"/>
    <w:rsid w:val="0052056C"/>
    <w:rsid w:val="00522292"/>
    <w:rsid w:val="005278FA"/>
    <w:rsid w:val="005326C6"/>
    <w:rsid w:val="0053387E"/>
    <w:rsid w:val="00533C64"/>
    <w:rsid w:val="005350D3"/>
    <w:rsid w:val="00535EB0"/>
    <w:rsid w:val="00537FE3"/>
    <w:rsid w:val="00540BEE"/>
    <w:rsid w:val="00550ED3"/>
    <w:rsid w:val="0055195B"/>
    <w:rsid w:val="00554478"/>
    <w:rsid w:val="005544A9"/>
    <w:rsid w:val="00555808"/>
    <w:rsid w:val="005575D2"/>
    <w:rsid w:val="0056462C"/>
    <w:rsid w:val="00564F0D"/>
    <w:rsid w:val="00570013"/>
    <w:rsid w:val="0057429E"/>
    <w:rsid w:val="005756AD"/>
    <w:rsid w:val="005775B4"/>
    <w:rsid w:val="0057762F"/>
    <w:rsid w:val="00577CF2"/>
    <w:rsid w:val="00577D3E"/>
    <w:rsid w:val="00580C13"/>
    <w:rsid w:val="00581FA0"/>
    <w:rsid w:val="00585450"/>
    <w:rsid w:val="005859D2"/>
    <w:rsid w:val="00585D6D"/>
    <w:rsid w:val="005869B4"/>
    <w:rsid w:val="00586E98"/>
    <w:rsid w:val="00586F0B"/>
    <w:rsid w:val="00586FF2"/>
    <w:rsid w:val="00590099"/>
    <w:rsid w:val="00591D5B"/>
    <w:rsid w:val="005947DD"/>
    <w:rsid w:val="00594CDF"/>
    <w:rsid w:val="00595F54"/>
    <w:rsid w:val="0059690B"/>
    <w:rsid w:val="005A2B3B"/>
    <w:rsid w:val="005A35BA"/>
    <w:rsid w:val="005A7542"/>
    <w:rsid w:val="005B00BD"/>
    <w:rsid w:val="005B0335"/>
    <w:rsid w:val="005B0892"/>
    <w:rsid w:val="005C02E8"/>
    <w:rsid w:val="005C038C"/>
    <w:rsid w:val="005C111B"/>
    <w:rsid w:val="005C2F10"/>
    <w:rsid w:val="005C5E14"/>
    <w:rsid w:val="005C6B10"/>
    <w:rsid w:val="005C79D0"/>
    <w:rsid w:val="005D2705"/>
    <w:rsid w:val="005D31D0"/>
    <w:rsid w:val="005D3982"/>
    <w:rsid w:val="005D5111"/>
    <w:rsid w:val="005E14DA"/>
    <w:rsid w:val="005E2405"/>
    <w:rsid w:val="005E4543"/>
    <w:rsid w:val="005E4F1D"/>
    <w:rsid w:val="005E570A"/>
    <w:rsid w:val="005E6E33"/>
    <w:rsid w:val="005E708B"/>
    <w:rsid w:val="005E7D31"/>
    <w:rsid w:val="005F25E7"/>
    <w:rsid w:val="005F2CAC"/>
    <w:rsid w:val="005F2E7D"/>
    <w:rsid w:val="005F677B"/>
    <w:rsid w:val="005F73CD"/>
    <w:rsid w:val="00602CE8"/>
    <w:rsid w:val="006049D4"/>
    <w:rsid w:val="00606B55"/>
    <w:rsid w:val="0061023F"/>
    <w:rsid w:val="0061388B"/>
    <w:rsid w:val="006147F2"/>
    <w:rsid w:val="0061549B"/>
    <w:rsid w:val="0061559F"/>
    <w:rsid w:val="00616DC1"/>
    <w:rsid w:val="006224C7"/>
    <w:rsid w:val="00624076"/>
    <w:rsid w:val="006249F6"/>
    <w:rsid w:val="00624EE9"/>
    <w:rsid w:val="006256BF"/>
    <w:rsid w:val="00627D26"/>
    <w:rsid w:val="0063072B"/>
    <w:rsid w:val="006331A6"/>
    <w:rsid w:val="00633A37"/>
    <w:rsid w:val="00637EF7"/>
    <w:rsid w:val="006422E5"/>
    <w:rsid w:val="00644DD0"/>
    <w:rsid w:val="00651561"/>
    <w:rsid w:val="00651F8D"/>
    <w:rsid w:val="00654428"/>
    <w:rsid w:val="00654AE5"/>
    <w:rsid w:val="00656420"/>
    <w:rsid w:val="00660E9F"/>
    <w:rsid w:val="00661593"/>
    <w:rsid w:val="00661EAD"/>
    <w:rsid w:val="0066220C"/>
    <w:rsid w:val="0066340F"/>
    <w:rsid w:val="00665382"/>
    <w:rsid w:val="0066713A"/>
    <w:rsid w:val="00671701"/>
    <w:rsid w:val="00671CCA"/>
    <w:rsid w:val="00673A95"/>
    <w:rsid w:val="00676133"/>
    <w:rsid w:val="00676D43"/>
    <w:rsid w:val="006772D0"/>
    <w:rsid w:val="00691488"/>
    <w:rsid w:val="00695343"/>
    <w:rsid w:val="00695442"/>
    <w:rsid w:val="00695BF4"/>
    <w:rsid w:val="00696D19"/>
    <w:rsid w:val="00697896"/>
    <w:rsid w:val="006A03DF"/>
    <w:rsid w:val="006A16CD"/>
    <w:rsid w:val="006A1E1E"/>
    <w:rsid w:val="006A635B"/>
    <w:rsid w:val="006B0698"/>
    <w:rsid w:val="006B0707"/>
    <w:rsid w:val="006B1A7A"/>
    <w:rsid w:val="006B2675"/>
    <w:rsid w:val="006B3F83"/>
    <w:rsid w:val="006B543C"/>
    <w:rsid w:val="006B644B"/>
    <w:rsid w:val="006C2433"/>
    <w:rsid w:val="006C2ECD"/>
    <w:rsid w:val="006C3B8C"/>
    <w:rsid w:val="006C6B5D"/>
    <w:rsid w:val="006C78B7"/>
    <w:rsid w:val="006D048C"/>
    <w:rsid w:val="006D1AAD"/>
    <w:rsid w:val="006D2AB7"/>
    <w:rsid w:val="006D6499"/>
    <w:rsid w:val="006D7733"/>
    <w:rsid w:val="006E1138"/>
    <w:rsid w:val="006E30EB"/>
    <w:rsid w:val="006E38BC"/>
    <w:rsid w:val="006E6A4E"/>
    <w:rsid w:val="006E7D55"/>
    <w:rsid w:val="006F08C0"/>
    <w:rsid w:val="006F33B1"/>
    <w:rsid w:val="006F3904"/>
    <w:rsid w:val="006F3F3A"/>
    <w:rsid w:val="006F567E"/>
    <w:rsid w:val="006F6DCA"/>
    <w:rsid w:val="006F7F05"/>
    <w:rsid w:val="0070067A"/>
    <w:rsid w:val="00700E5B"/>
    <w:rsid w:val="00703DEE"/>
    <w:rsid w:val="00703F88"/>
    <w:rsid w:val="00703FC9"/>
    <w:rsid w:val="00705AA8"/>
    <w:rsid w:val="00705D60"/>
    <w:rsid w:val="00706540"/>
    <w:rsid w:val="00707A6A"/>
    <w:rsid w:val="007119D7"/>
    <w:rsid w:val="00713646"/>
    <w:rsid w:val="00713A6C"/>
    <w:rsid w:val="00715881"/>
    <w:rsid w:val="00715C9F"/>
    <w:rsid w:val="00715EDE"/>
    <w:rsid w:val="0071602B"/>
    <w:rsid w:val="007178B4"/>
    <w:rsid w:val="00720019"/>
    <w:rsid w:val="00721860"/>
    <w:rsid w:val="00725EAD"/>
    <w:rsid w:val="00733A96"/>
    <w:rsid w:val="007351F2"/>
    <w:rsid w:val="00735806"/>
    <w:rsid w:val="00736358"/>
    <w:rsid w:val="00736D91"/>
    <w:rsid w:val="007405B2"/>
    <w:rsid w:val="007407B0"/>
    <w:rsid w:val="00744F1E"/>
    <w:rsid w:val="0074717A"/>
    <w:rsid w:val="00751679"/>
    <w:rsid w:val="00754F13"/>
    <w:rsid w:val="0075510B"/>
    <w:rsid w:val="00755265"/>
    <w:rsid w:val="00757157"/>
    <w:rsid w:val="0076462B"/>
    <w:rsid w:val="00767D41"/>
    <w:rsid w:val="0077122F"/>
    <w:rsid w:val="007741EF"/>
    <w:rsid w:val="0077469B"/>
    <w:rsid w:val="007758FA"/>
    <w:rsid w:val="0077712B"/>
    <w:rsid w:val="00783D85"/>
    <w:rsid w:val="0078503B"/>
    <w:rsid w:val="0078552C"/>
    <w:rsid w:val="00786463"/>
    <w:rsid w:val="00787806"/>
    <w:rsid w:val="00793AFB"/>
    <w:rsid w:val="00794158"/>
    <w:rsid w:val="00794192"/>
    <w:rsid w:val="00794F54"/>
    <w:rsid w:val="00796ECD"/>
    <w:rsid w:val="007A0AA0"/>
    <w:rsid w:val="007A62C2"/>
    <w:rsid w:val="007B1A83"/>
    <w:rsid w:val="007B216D"/>
    <w:rsid w:val="007B478B"/>
    <w:rsid w:val="007B5934"/>
    <w:rsid w:val="007C00C0"/>
    <w:rsid w:val="007C40A6"/>
    <w:rsid w:val="007C5DF0"/>
    <w:rsid w:val="007C6194"/>
    <w:rsid w:val="007D21EF"/>
    <w:rsid w:val="007D4A67"/>
    <w:rsid w:val="007E5DD9"/>
    <w:rsid w:val="007E76EB"/>
    <w:rsid w:val="007F68A5"/>
    <w:rsid w:val="007F6972"/>
    <w:rsid w:val="0080008F"/>
    <w:rsid w:val="00800725"/>
    <w:rsid w:val="00803BB9"/>
    <w:rsid w:val="0080673A"/>
    <w:rsid w:val="008109B7"/>
    <w:rsid w:val="0081166A"/>
    <w:rsid w:val="00811812"/>
    <w:rsid w:val="00813B5D"/>
    <w:rsid w:val="008142BA"/>
    <w:rsid w:val="0082015C"/>
    <w:rsid w:val="00821459"/>
    <w:rsid w:val="008234E3"/>
    <w:rsid w:val="00823C47"/>
    <w:rsid w:val="00830472"/>
    <w:rsid w:val="0083428B"/>
    <w:rsid w:val="00835756"/>
    <w:rsid w:val="00835D92"/>
    <w:rsid w:val="0083733C"/>
    <w:rsid w:val="008409E2"/>
    <w:rsid w:val="00842959"/>
    <w:rsid w:val="00842B5F"/>
    <w:rsid w:val="00844F35"/>
    <w:rsid w:val="00852C6F"/>
    <w:rsid w:val="00853AB7"/>
    <w:rsid w:val="008545D3"/>
    <w:rsid w:val="0085473C"/>
    <w:rsid w:val="00854A54"/>
    <w:rsid w:val="00856B65"/>
    <w:rsid w:val="00856DDA"/>
    <w:rsid w:val="00860812"/>
    <w:rsid w:val="008612CC"/>
    <w:rsid w:val="00864048"/>
    <w:rsid w:val="00865531"/>
    <w:rsid w:val="008657DE"/>
    <w:rsid w:val="00870639"/>
    <w:rsid w:val="00873942"/>
    <w:rsid w:val="00875818"/>
    <w:rsid w:val="00881BAC"/>
    <w:rsid w:val="00882E0C"/>
    <w:rsid w:val="00883EC7"/>
    <w:rsid w:val="00884B97"/>
    <w:rsid w:val="00885536"/>
    <w:rsid w:val="008867D9"/>
    <w:rsid w:val="008907DD"/>
    <w:rsid w:val="00891C4C"/>
    <w:rsid w:val="0089359C"/>
    <w:rsid w:val="00894CD4"/>
    <w:rsid w:val="008A007D"/>
    <w:rsid w:val="008A0319"/>
    <w:rsid w:val="008A1E78"/>
    <w:rsid w:val="008A2D13"/>
    <w:rsid w:val="008A32C2"/>
    <w:rsid w:val="008A34F3"/>
    <w:rsid w:val="008A4340"/>
    <w:rsid w:val="008A67F6"/>
    <w:rsid w:val="008B3570"/>
    <w:rsid w:val="008B4BE6"/>
    <w:rsid w:val="008B6455"/>
    <w:rsid w:val="008B7775"/>
    <w:rsid w:val="008B7B5F"/>
    <w:rsid w:val="008C6132"/>
    <w:rsid w:val="008C690A"/>
    <w:rsid w:val="008D2098"/>
    <w:rsid w:val="008D29E6"/>
    <w:rsid w:val="008D3067"/>
    <w:rsid w:val="008D39EB"/>
    <w:rsid w:val="008E4519"/>
    <w:rsid w:val="008E48DE"/>
    <w:rsid w:val="008E4DAD"/>
    <w:rsid w:val="008E6B61"/>
    <w:rsid w:val="008F65E0"/>
    <w:rsid w:val="008F6F5A"/>
    <w:rsid w:val="00901083"/>
    <w:rsid w:val="009026BE"/>
    <w:rsid w:val="00905EB3"/>
    <w:rsid w:val="00910CC5"/>
    <w:rsid w:val="0091278E"/>
    <w:rsid w:val="00913E5B"/>
    <w:rsid w:val="009157FA"/>
    <w:rsid w:val="00921925"/>
    <w:rsid w:val="00922624"/>
    <w:rsid w:val="00922745"/>
    <w:rsid w:val="00922D18"/>
    <w:rsid w:val="00923A42"/>
    <w:rsid w:val="00924965"/>
    <w:rsid w:val="00925FEE"/>
    <w:rsid w:val="00927D65"/>
    <w:rsid w:val="00930C27"/>
    <w:rsid w:val="00931568"/>
    <w:rsid w:val="00932CCD"/>
    <w:rsid w:val="00933362"/>
    <w:rsid w:val="009352DF"/>
    <w:rsid w:val="00936E0B"/>
    <w:rsid w:val="0093747F"/>
    <w:rsid w:val="009437D2"/>
    <w:rsid w:val="009450EB"/>
    <w:rsid w:val="00947ECB"/>
    <w:rsid w:val="00950F53"/>
    <w:rsid w:val="00952755"/>
    <w:rsid w:val="009548C4"/>
    <w:rsid w:val="00954FAA"/>
    <w:rsid w:val="00956237"/>
    <w:rsid w:val="0095672F"/>
    <w:rsid w:val="0095684C"/>
    <w:rsid w:val="00963A04"/>
    <w:rsid w:val="00963BFC"/>
    <w:rsid w:val="00964027"/>
    <w:rsid w:val="009641B5"/>
    <w:rsid w:val="0096678C"/>
    <w:rsid w:val="009672E1"/>
    <w:rsid w:val="00971093"/>
    <w:rsid w:val="0097130B"/>
    <w:rsid w:val="00971CF0"/>
    <w:rsid w:val="0097469B"/>
    <w:rsid w:val="00974EC9"/>
    <w:rsid w:val="00983412"/>
    <w:rsid w:val="00984C8D"/>
    <w:rsid w:val="00986501"/>
    <w:rsid w:val="00986ECA"/>
    <w:rsid w:val="0099316C"/>
    <w:rsid w:val="00994278"/>
    <w:rsid w:val="009945BB"/>
    <w:rsid w:val="009953AC"/>
    <w:rsid w:val="009959DD"/>
    <w:rsid w:val="00997113"/>
    <w:rsid w:val="0099756D"/>
    <w:rsid w:val="00997EB9"/>
    <w:rsid w:val="009A10D1"/>
    <w:rsid w:val="009A171D"/>
    <w:rsid w:val="009A238B"/>
    <w:rsid w:val="009A34C4"/>
    <w:rsid w:val="009A63F6"/>
    <w:rsid w:val="009A6EE3"/>
    <w:rsid w:val="009B1F6E"/>
    <w:rsid w:val="009B328F"/>
    <w:rsid w:val="009B4409"/>
    <w:rsid w:val="009B6590"/>
    <w:rsid w:val="009B6619"/>
    <w:rsid w:val="009B70FC"/>
    <w:rsid w:val="009C47D7"/>
    <w:rsid w:val="009C58BC"/>
    <w:rsid w:val="009C6632"/>
    <w:rsid w:val="009D20DD"/>
    <w:rsid w:val="009D2124"/>
    <w:rsid w:val="009D7AD5"/>
    <w:rsid w:val="009E2C36"/>
    <w:rsid w:val="009E2F39"/>
    <w:rsid w:val="009E3C53"/>
    <w:rsid w:val="009E4A38"/>
    <w:rsid w:val="009E6FDB"/>
    <w:rsid w:val="009F5013"/>
    <w:rsid w:val="009F5775"/>
    <w:rsid w:val="009F7D1D"/>
    <w:rsid w:val="00A02B0A"/>
    <w:rsid w:val="00A02D08"/>
    <w:rsid w:val="00A0571A"/>
    <w:rsid w:val="00A111BA"/>
    <w:rsid w:val="00A1184C"/>
    <w:rsid w:val="00A15B35"/>
    <w:rsid w:val="00A17AE1"/>
    <w:rsid w:val="00A206B3"/>
    <w:rsid w:val="00A20F54"/>
    <w:rsid w:val="00A21BE7"/>
    <w:rsid w:val="00A22A10"/>
    <w:rsid w:val="00A238FD"/>
    <w:rsid w:val="00A254DD"/>
    <w:rsid w:val="00A25CDD"/>
    <w:rsid w:val="00A2603F"/>
    <w:rsid w:val="00A26A40"/>
    <w:rsid w:val="00A35F3C"/>
    <w:rsid w:val="00A3679B"/>
    <w:rsid w:val="00A36C92"/>
    <w:rsid w:val="00A37E64"/>
    <w:rsid w:val="00A40447"/>
    <w:rsid w:val="00A407C5"/>
    <w:rsid w:val="00A425F8"/>
    <w:rsid w:val="00A43382"/>
    <w:rsid w:val="00A51388"/>
    <w:rsid w:val="00A51AE3"/>
    <w:rsid w:val="00A529DE"/>
    <w:rsid w:val="00A52BD4"/>
    <w:rsid w:val="00A52D0C"/>
    <w:rsid w:val="00A5318E"/>
    <w:rsid w:val="00A56F44"/>
    <w:rsid w:val="00A6037D"/>
    <w:rsid w:val="00A6088C"/>
    <w:rsid w:val="00A61BD5"/>
    <w:rsid w:val="00A627E8"/>
    <w:rsid w:val="00A6399D"/>
    <w:rsid w:val="00A67F64"/>
    <w:rsid w:val="00A71EF8"/>
    <w:rsid w:val="00A73FAD"/>
    <w:rsid w:val="00A7432C"/>
    <w:rsid w:val="00A74DFB"/>
    <w:rsid w:val="00A7544D"/>
    <w:rsid w:val="00A761E9"/>
    <w:rsid w:val="00A8153D"/>
    <w:rsid w:val="00A85EA2"/>
    <w:rsid w:val="00A873CB"/>
    <w:rsid w:val="00A92C86"/>
    <w:rsid w:val="00AA2EEE"/>
    <w:rsid w:val="00AA3CEC"/>
    <w:rsid w:val="00AB0A20"/>
    <w:rsid w:val="00AB0AA4"/>
    <w:rsid w:val="00AB225D"/>
    <w:rsid w:val="00AB3D31"/>
    <w:rsid w:val="00AB44FC"/>
    <w:rsid w:val="00AB53E4"/>
    <w:rsid w:val="00AB7982"/>
    <w:rsid w:val="00AB7A7B"/>
    <w:rsid w:val="00AB7D42"/>
    <w:rsid w:val="00AC24C4"/>
    <w:rsid w:val="00AC2ED0"/>
    <w:rsid w:val="00AC4805"/>
    <w:rsid w:val="00AC4E09"/>
    <w:rsid w:val="00AC5473"/>
    <w:rsid w:val="00AC61FD"/>
    <w:rsid w:val="00AC7C27"/>
    <w:rsid w:val="00AD0CC7"/>
    <w:rsid w:val="00AD361A"/>
    <w:rsid w:val="00AD3E1F"/>
    <w:rsid w:val="00AD554A"/>
    <w:rsid w:val="00AD57E5"/>
    <w:rsid w:val="00AD5D04"/>
    <w:rsid w:val="00AD62A9"/>
    <w:rsid w:val="00AD7DB8"/>
    <w:rsid w:val="00AF03BC"/>
    <w:rsid w:val="00AF0AEF"/>
    <w:rsid w:val="00AF467F"/>
    <w:rsid w:val="00AF47A7"/>
    <w:rsid w:val="00AF5E11"/>
    <w:rsid w:val="00AF6F83"/>
    <w:rsid w:val="00B01EED"/>
    <w:rsid w:val="00B0300F"/>
    <w:rsid w:val="00B03551"/>
    <w:rsid w:val="00B06322"/>
    <w:rsid w:val="00B10F2A"/>
    <w:rsid w:val="00B11FB8"/>
    <w:rsid w:val="00B12C5A"/>
    <w:rsid w:val="00B15242"/>
    <w:rsid w:val="00B15B05"/>
    <w:rsid w:val="00B178F1"/>
    <w:rsid w:val="00B21880"/>
    <w:rsid w:val="00B219CA"/>
    <w:rsid w:val="00B21C3E"/>
    <w:rsid w:val="00B24A54"/>
    <w:rsid w:val="00B2781C"/>
    <w:rsid w:val="00B27C0C"/>
    <w:rsid w:val="00B32AA0"/>
    <w:rsid w:val="00B35291"/>
    <w:rsid w:val="00B401F4"/>
    <w:rsid w:val="00B445F2"/>
    <w:rsid w:val="00B45CFF"/>
    <w:rsid w:val="00B509AB"/>
    <w:rsid w:val="00B54AEA"/>
    <w:rsid w:val="00B562D8"/>
    <w:rsid w:val="00B57C05"/>
    <w:rsid w:val="00B62074"/>
    <w:rsid w:val="00B661C8"/>
    <w:rsid w:val="00B67D6B"/>
    <w:rsid w:val="00B70454"/>
    <w:rsid w:val="00B704E0"/>
    <w:rsid w:val="00B71CCE"/>
    <w:rsid w:val="00B732F5"/>
    <w:rsid w:val="00B733A2"/>
    <w:rsid w:val="00B75130"/>
    <w:rsid w:val="00B75CA4"/>
    <w:rsid w:val="00B75DEF"/>
    <w:rsid w:val="00B76DE0"/>
    <w:rsid w:val="00B818F0"/>
    <w:rsid w:val="00B837C5"/>
    <w:rsid w:val="00B83D29"/>
    <w:rsid w:val="00B844C8"/>
    <w:rsid w:val="00B84895"/>
    <w:rsid w:val="00B86290"/>
    <w:rsid w:val="00B90C34"/>
    <w:rsid w:val="00B95505"/>
    <w:rsid w:val="00BA20A3"/>
    <w:rsid w:val="00BA2561"/>
    <w:rsid w:val="00BB01A5"/>
    <w:rsid w:val="00BB3F4E"/>
    <w:rsid w:val="00BC6B7B"/>
    <w:rsid w:val="00BD5586"/>
    <w:rsid w:val="00BE0493"/>
    <w:rsid w:val="00BE4FAA"/>
    <w:rsid w:val="00BE7EDD"/>
    <w:rsid w:val="00BF06C3"/>
    <w:rsid w:val="00BF3C68"/>
    <w:rsid w:val="00BF48A4"/>
    <w:rsid w:val="00C0432D"/>
    <w:rsid w:val="00C058B1"/>
    <w:rsid w:val="00C12EC3"/>
    <w:rsid w:val="00C136FC"/>
    <w:rsid w:val="00C13A2B"/>
    <w:rsid w:val="00C16BB7"/>
    <w:rsid w:val="00C27E3B"/>
    <w:rsid w:val="00C3126E"/>
    <w:rsid w:val="00C3187D"/>
    <w:rsid w:val="00C3280A"/>
    <w:rsid w:val="00C33CC8"/>
    <w:rsid w:val="00C33F8B"/>
    <w:rsid w:val="00C34EB3"/>
    <w:rsid w:val="00C35934"/>
    <w:rsid w:val="00C36B14"/>
    <w:rsid w:val="00C4047D"/>
    <w:rsid w:val="00C43984"/>
    <w:rsid w:val="00C45571"/>
    <w:rsid w:val="00C45FFD"/>
    <w:rsid w:val="00C463AF"/>
    <w:rsid w:val="00C50B6A"/>
    <w:rsid w:val="00C524DD"/>
    <w:rsid w:val="00C53037"/>
    <w:rsid w:val="00C5340C"/>
    <w:rsid w:val="00C553A8"/>
    <w:rsid w:val="00C5592F"/>
    <w:rsid w:val="00C55C8F"/>
    <w:rsid w:val="00C576F2"/>
    <w:rsid w:val="00C57DB0"/>
    <w:rsid w:val="00C6184E"/>
    <w:rsid w:val="00C62EE2"/>
    <w:rsid w:val="00C72AE1"/>
    <w:rsid w:val="00C72E61"/>
    <w:rsid w:val="00C73547"/>
    <w:rsid w:val="00C754E6"/>
    <w:rsid w:val="00C773F0"/>
    <w:rsid w:val="00C838E3"/>
    <w:rsid w:val="00C852CA"/>
    <w:rsid w:val="00C85CF2"/>
    <w:rsid w:val="00C85E02"/>
    <w:rsid w:val="00C9482C"/>
    <w:rsid w:val="00CA1F35"/>
    <w:rsid w:val="00CA315F"/>
    <w:rsid w:val="00CA61F8"/>
    <w:rsid w:val="00CA7276"/>
    <w:rsid w:val="00CB0C67"/>
    <w:rsid w:val="00CB242C"/>
    <w:rsid w:val="00CB3B4D"/>
    <w:rsid w:val="00CB4426"/>
    <w:rsid w:val="00CB5617"/>
    <w:rsid w:val="00CC02B1"/>
    <w:rsid w:val="00CC4EAE"/>
    <w:rsid w:val="00CC74FD"/>
    <w:rsid w:val="00CC7E2D"/>
    <w:rsid w:val="00CD0675"/>
    <w:rsid w:val="00CD0745"/>
    <w:rsid w:val="00CD0DB3"/>
    <w:rsid w:val="00CD2352"/>
    <w:rsid w:val="00CD3D00"/>
    <w:rsid w:val="00CD423F"/>
    <w:rsid w:val="00CD7652"/>
    <w:rsid w:val="00CE0268"/>
    <w:rsid w:val="00CE394E"/>
    <w:rsid w:val="00CE41CB"/>
    <w:rsid w:val="00CE5695"/>
    <w:rsid w:val="00CE60C4"/>
    <w:rsid w:val="00CF1B5D"/>
    <w:rsid w:val="00CF55D0"/>
    <w:rsid w:val="00CF6224"/>
    <w:rsid w:val="00D00FBC"/>
    <w:rsid w:val="00D05A49"/>
    <w:rsid w:val="00D101BD"/>
    <w:rsid w:val="00D1087C"/>
    <w:rsid w:val="00D10A3E"/>
    <w:rsid w:val="00D111C4"/>
    <w:rsid w:val="00D12E77"/>
    <w:rsid w:val="00D15BC3"/>
    <w:rsid w:val="00D20806"/>
    <w:rsid w:val="00D20930"/>
    <w:rsid w:val="00D267CD"/>
    <w:rsid w:val="00D26BCF"/>
    <w:rsid w:val="00D275C3"/>
    <w:rsid w:val="00D3206D"/>
    <w:rsid w:val="00D3335D"/>
    <w:rsid w:val="00D334A9"/>
    <w:rsid w:val="00D33998"/>
    <w:rsid w:val="00D33B0E"/>
    <w:rsid w:val="00D3598F"/>
    <w:rsid w:val="00D360FE"/>
    <w:rsid w:val="00D36BCA"/>
    <w:rsid w:val="00D372CB"/>
    <w:rsid w:val="00D37D96"/>
    <w:rsid w:val="00D37F7B"/>
    <w:rsid w:val="00D446DB"/>
    <w:rsid w:val="00D45DEC"/>
    <w:rsid w:val="00D461D3"/>
    <w:rsid w:val="00D47953"/>
    <w:rsid w:val="00D47CEF"/>
    <w:rsid w:val="00D50A27"/>
    <w:rsid w:val="00D53348"/>
    <w:rsid w:val="00D5639A"/>
    <w:rsid w:val="00D56529"/>
    <w:rsid w:val="00D578CC"/>
    <w:rsid w:val="00D57B98"/>
    <w:rsid w:val="00D57F59"/>
    <w:rsid w:val="00D57F62"/>
    <w:rsid w:val="00D62BC9"/>
    <w:rsid w:val="00D63ECD"/>
    <w:rsid w:val="00D64294"/>
    <w:rsid w:val="00D67A85"/>
    <w:rsid w:val="00D67AFE"/>
    <w:rsid w:val="00D721F0"/>
    <w:rsid w:val="00D72446"/>
    <w:rsid w:val="00D72D68"/>
    <w:rsid w:val="00D74DE9"/>
    <w:rsid w:val="00D74E3D"/>
    <w:rsid w:val="00D76867"/>
    <w:rsid w:val="00D80E7E"/>
    <w:rsid w:val="00D83D63"/>
    <w:rsid w:val="00D86131"/>
    <w:rsid w:val="00D866CF"/>
    <w:rsid w:val="00D872B7"/>
    <w:rsid w:val="00D90C31"/>
    <w:rsid w:val="00D92C02"/>
    <w:rsid w:val="00D96D3B"/>
    <w:rsid w:val="00D97203"/>
    <w:rsid w:val="00D97512"/>
    <w:rsid w:val="00DA19F7"/>
    <w:rsid w:val="00DA2786"/>
    <w:rsid w:val="00DA4442"/>
    <w:rsid w:val="00DA7213"/>
    <w:rsid w:val="00DA7411"/>
    <w:rsid w:val="00DA7AAF"/>
    <w:rsid w:val="00DB04C5"/>
    <w:rsid w:val="00DB059F"/>
    <w:rsid w:val="00DB2C28"/>
    <w:rsid w:val="00DB538E"/>
    <w:rsid w:val="00DB64BA"/>
    <w:rsid w:val="00DC29D4"/>
    <w:rsid w:val="00DC56FD"/>
    <w:rsid w:val="00DD12DE"/>
    <w:rsid w:val="00DD3A3F"/>
    <w:rsid w:val="00DD5896"/>
    <w:rsid w:val="00DD687F"/>
    <w:rsid w:val="00DD760F"/>
    <w:rsid w:val="00DE1520"/>
    <w:rsid w:val="00DE2CD9"/>
    <w:rsid w:val="00DE534C"/>
    <w:rsid w:val="00DF08EE"/>
    <w:rsid w:val="00DF2DCA"/>
    <w:rsid w:val="00DF4329"/>
    <w:rsid w:val="00DF52CF"/>
    <w:rsid w:val="00DF5493"/>
    <w:rsid w:val="00DF7AFC"/>
    <w:rsid w:val="00E01312"/>
    <w:rsid w:val="00E022E6"/>
    <w:rsid w:val="00E0694E"/>
    <w:rsid w:val="00E06A4A"/>
    <w:rsid w:val="00E06AA0"/>
    <w:rsid w:val="00E128B4"/>
    <w:rsid w:val="00E13997"/>
    <w:rsid w:val="00E16712"/>
    <w:rsid w:val="00E16CD1"/>
    <w:rsid w:val="00E174D9"/>
    <w:rsid w:val="00E2045C"/>
    <w:rsid w:val="00E20763"/>
    <w:rsid w:val="00E21468"/>
    <w:rsid w:val="00E24F2E"/>
    <w:rsid w:val="00E261FD"/>
    <w:rsid w:val="00E33342"/>
    <w:rsid w:val="00E35438"/>
    <w:rsid w:val="00E35EFE"/>
    <w:rsid w:val="00E3685D"/>
    <w:rsid w:val="00E378C9"/>
    <w:rsid w:val="00E41CAE"/>
    <w:rsid w:val="00E43A2D"/>
    <w:rsid w:val="00E44552"/>
    <w:rsid w:val="00E478B9"/>
    <w:rsid w:val="00E50D39"/>
    <w:rsid w:val="00E512EB"/>
    <w:rsid w:val="00E513F0"/>
    <w:rsid w:val="00E51D88"/>
    <w:rsid w:val="00E52CBE"/>
    <w:rsid w:val="00E5442B"/>
    <w:rsid w:val="00E54AC5"/>
    <w:rsid w:val="00E55B57"/>
    <w:rsid w:val="00E569F4"/>
    <w:rsid w:val="00E6082E"/>
    <w:rsid w:val="00E617CD"/>
    <w:rsid w:val="00E61E90"/>
    <w:rsid w:val="00E63251"/>
    <w:rsid w:val="00E64451"/>
    <w:rsid w:val="00E65547"/>
    <w:rsid w:val="00E659A5"/>
    <w:rsid w:val="00E6777E"/>
    <w:rsid w:val="00E714D1"/>
    <w:rsid w:val="00E71551"/>
    <w:rsid w:val="00E71746"/>
    <w:rsid w:val="00E72549"/>
    <w:rsid w:val="00E735B7"/>
    <w:rsid w:val="00E74E27"/>
    <w:rsid w:val="00E76FA0"/>
    <w:rsid w:val="00E80917"/>
    <w:rsid w:val="00E80E40"/>
    <w:rsid w:val="00E81CF1"/>
    <w:rsid w:val="00E82D3D"/>
    <w:rsid w:val="00E84492"/>
    <w:rsid w:val="00E8526C"/>
    <w:rsid w:val="00E8543B"/>
    <w:rsid w:val="00E93051"/>
    <w:rsid w:val="00E949F5"/>
    <w:rsid w:val="00E9570A"/>
    <w:rsid w:val="00E97B06"/>
    <w:rsid w:val="00EA26B6"/>
    <w:rsid w:val="00EA5DED"/>
    <w:rsid w:val="00EA7180"/>
    <w:rsid w:val="00EB0EF6"/>
    <w:rsid w:val="00EB6693"/>
    <w:rsid w:val="00EC43D6"/>
    <w:rsid w:val="00EC4ADF"/>
    <w:rsid w:val="00ED1BCC"/>
    <w:rsid w:val="00ED2462"/>
    <w:rsid w:val="00ED4177"/>
    <w:rsid w:val="00ED4465"/>
    <w:rsid w:val="00ED5400"/>
    <w:rsid w:val="00ED5F1D"/>
    <w:rsid w:val="00ED63C6"/>
    <w:rsid w:val="00ED7DF7"/>
    <w:rsid w:val="00EE4007"/>
    <w:rsid w:val="00EE5EC5"/>
    <w:rsid w:val="00EE6950"/>
    <w:rsid w:val="00EE6D5D"/>
    <w:rsid w:val="00EF14C2"/>
    <w:rsid w:val="00EF4070"/>
    <w:rsid w:val="00EF4D0B"/>
    <w:rsid w:val="00F00861"/>
    <w:rsid w:val="00F00F49"/>
    <w:rsid w:val="00F05317"/>
    <w:rsid w:val="00F05549"/>
    <w:rsid w:val="00F10A57"/>
    <w:rsid w:val="00F16128"/>
    <w:rsid w:val="00F172A3"/>
    <w:rsid w:val="00F178D1"/>
    <w:rsid w:val="00F17BE8"/>
    <w:rsid w:val="00F20629"/>
    <w:rsid w:val="00F2462C"/>
    <w:rsid w:val="00F25479"/>
    <w:rsid w:val="00F27445"/>
    <w:rsid w:val="00F34452"/>
    <w:rsid w:val="00F352EC"/>
    <w:rsid w:val="00F505AB"/>
    <w:rsid w:val="00F51075"/>
    <w:rsid w:val="00F543E6"/>
    <w:rsid w:val="00F55089"/>
    <w:rsid w:val="00F55663"/>
    <w:rsid w:val="00F56ABB"/>
    <w:rsid w:val="00F57318"/>
    <w:rsid w:val="00F62ACA"/>
    <w:rsid w:val="00F62F96"/>
    <w:rsid w:val="00F63B9B"/>
    <w:rsid w:val="00F65E34"/>
    <w:rsid w:val="00F67587"/>
    <w:rsid w:val="00F67832"/>
    <w:rsid w:val="00F717D8"/>
    <w:rsid w:val="00F72347"/>
    <w:rsid w:val="00F72C14"/>
    <w:rsid w:val="00F73462"/>
    <w:rsid w:val="00F82182"/>
    <w:rsid w:val="00F8458E"/>
    <w:rsid w:val="00F84964"/>
    <w:rsid w:val="00F91DFF"/>
    <w:rsid w:val="00F9252C"/>
    <w:rsid w:val="00F945B6"/>
    <w:rsid w:val="00FA0724"/>
    <w:rsid w:val="00FA311A"/>
    <w:rsid w:val="00FA4EED"/>
    <w:rsid w:val="00FA76A6"/>
    <w:rsid w:val="00FB0BFC"/>
    <w:rsid w:val="00FB1115"/>
    <w:rsid w:val="00FB1B79"/>
    <w:rsid w:val="00FB1E8E"/>
    <w:rsid w:val="00FB2346"/>
    <w:rsid w:val="00FB3401"/>
    <w:rsid w:val="00FB3F11"/>
    <w:rsid w:val="00FB4F94"/>
    <w:rsid w:val="00FB565F"/>
    <w:rsid w:val="00FB6478"/>
    <w:rsid w:val="00FB6F55"/>
    <w:rsid w:val="00FC091A"/>
    <w:rsid w:val="00FC2E60"/>
    <w:rsid w:val="00FD4CA4"/>
    <w:rsid w:val="00FD6648"/>
    <w:rsid w:val="00FD72C5"/>
    <w:rsid w:val="00FD7609"/>
    <w:rsid w:val="00FE102D"/>
    <w:rsid w:val="00FE1A6F"/>
    <w:rsid w:val="00FE2EE0"/>
    <w:rsid w:val="00FE30BC"/>
    <w:rsid w:val="00FE390B"/>
    <w:rsid w:val="00FE3E2A"/>
    <w:rsid w:val="00FE425B"/>
    <w:rsid w:val="00FF0C91"/>
    <w:rsid w:val="00FF1156"/>
    <w:rsid w:val="00FF3953"/>
    <w:rsid w:val="00FF4E3D"/>
    <w:rsid w:val="00FF5225"/>
    <w:rsid w:val="00FF5434"/>
    <w:rsid w:val="00FF66B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860"/>
    <w:rPr>
      <w:sz w:val="24"/>
      <w:szCs w:val="24"/>
    </w:rPr>
  </w:style>
  <w:style w:type="paragraph" w:styleId="Heading1">
    <w:name w:val="heading 1"/>
    <w:basedOn w:val="Normal"/>
    <w:next w:val="Normal"/>
    <w:link w:val="Heading1Char"/>
    <w:uiPriority w:val="99"/>
    <w:qFormat/>
    <w:rsid w:val="00D101BD"/>
    <w:pPr>
      <w:keepNext/>
      <w:ind w:firstLine="900"/>
      <w:jc w:val="both"/>
      <w:outlineLvl w:val="0"/>
    </w:pPr>
    <w:rPr>
      <w:b/>
      <w:bCs/>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01BD"/>
    <w:rPr>
      <w:rFonts w:cs="Times New Roman"/>
      <w:b/>
      <w:bCs/>
      <w:color w:val="000000"/>
      <w:sz w:val="24"/>
      <w:szCs w:val="24"/>
    </w:rPr>
  </w:style>
  <w:style w:type="paragraph" w:customStyle="1" w:styleId="corps-de-texte">
    <w:name w:val="corps-de-texte"/>
    <w:basedOn w:val="Normal"/>
    <w:next w:val="Normal"/>
    <w:uiPriority w:val="99"/>
    <w:rsid w:val="00CB3B4D"/>
    <w:pPr>
      <w:autoSpaceDE w:val="0"/>
      <w:autoSpaceDN w:val="0"/>
      <w:adjustRightInd w:val="0"/>
    </w:pPr>
    <w:rPr>
      <w:rFonts w:ascii="Arial" w:hAnsi="Arial"/>
      <w:sz w:val="20"/>
    </w:rPr>
  </w:style>
  <w:style w:type="paragraph" w:styleId="BalloonText">
    <w:name w:val="Balloon Text"/>
    <w:basedOn w:val="Normal"/>
    <w:link w:val="BalloonTextChar"/>
    <w:uiPriority w:val="99"/>
    <w:semiHidden/>
    <w:rsid w:val="00CB3B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047D"/>
    <w:rPr>
      <w:rFonts w:cs="Times New Roman"/>
      <w:sz w:val="2"/>
    </w:rPr>
  </w:style>
  <w:style w:type="paragraph" w:styleId="BodyTextIndent">
    <w:name w:val="Body Text Indent"/>
    <w:basedOn w:val="Normal"/>
    <w:link w:val="BodyTextIndentChar"/>
    <w:uiPriority w:val="99"/>
    <w:rsid w:val="00CB3B4D"/>
    <w:pPr>
      <w:ind w:right="-468" w:firstLine="540"/>
      <w:jc w:val="both"/>
    </w:pPr>
    <w:rPr>
      <w:rFonts w:ascii="Book Antiqua" w:hAnsi="Book Antiqua"/>
    </w:rPr>
  </w:style>
  <w:style w:type="character" w:customStyle="1" w:styleId="BodyTextIndentChar">
    <w:name w:val="Body Text Indent Char"/>
    <w:basedOn w:val="DefaultParagraphFont"/>
    <w:link w:val="BodyTextIndent"/>
    <w:uiPriority w:val="99"/>
    <w:semiHidden/>
    <w:locked/>
    <w:rsid w:val="00C4047D"/>
    <w:rPr>
      <w:rFonts w:cs="Times New Roman"/>
      <w:sz w:val="24"/>
      <w:szCs w:val="24"/>
    </w:rPr>
  </w:style>
  <w:style w:type="paragraph" w:styleId="Header">
    <w:name w:val="header"/>
    <w:basedOn w:val="Normal"/>
    <w:link w:val="HeaderChar"/>
    <w:uiPriority w:val="99"/>
    <w:rsid w:val="001A3BE4"/>
    <w:pPr>
      <w:tabs>
        <w:tab w:val="center" w:pos="4536"/>
        <w:tab w:val="right" w:pos="9072"/>
      </w:tabs>
    </w:pPr>
  </w:style>
  <w:style w:type="character" w:customStyle="1" w:styleId="HeaderChar">
    <w:name w:val="Header Char"/>
    <w:basedOn w:val="DefaultParagraphFont"/>
    <w:link w:val="Header"/>
    <w:uiPriority w:val="99"/>
    <w:locked/>
    <w:rsid w:val="001A3BE4"/>
    <w:rPr>
      <w:rFonts w:cs="Times New Roman"/>
      <w:sz w:val="24"/>
      <w:szCs w:val="24"/>
    </w:rPr>
  </w:style>
  <w:style w:type="paragraph" w:styleId="Footer">
    <w:name w:val="footer"/>
    <w:basedOn w:val="Normal"/>
    <w:link w:val="FooterChar"/>
    <w:uiPriority w:val="99"/>
    <w:rsid w:val="001A3BE4"/>
    <w:pPr>
      <w:tabs>
        <w:tab w:val="center" w:pos="4536"/>
        <w:tab w:val="right" w:pos="9072"/>
      </w:tabs>
    </w:pPr>
  </w:style>
  <w:style w:type="character" w:customStyle="1" w:styleId="FooterChar">
    <w:name w:val="Footer Char"/>
    <w:basedOn w:val="DefaultParagraphFont"/>
    <w:link w:val="Footer"/>
    <w:uiPriority w:val="99"/>
    <w:locked/>
    <w:rsid w:val="001A3BE4"/>
    <w:rPr>
      <w:rFonts w:cs="Times New Roman"/>
      <w:sz w:val="24"/>
      <w:szCs w:val="24"/>
    </w:rPr>
  </w:style>
  <w:style w:type="paragraph" w:styleId="BodyText">
    <w:name w:val="Body Text"/>
    <w:basedOn w:val="Normal"/>
    <w:link w:val="BodyTextChar"/>
    <w:uiPriority w:val="99"/>
    <w:rsid w:val="00721860"/>
    <w:pPr>
      <w:spacing w:after="120"/>
    </w:pPr>
  </w:style>
  <w:style w:type="character" w:customStyle="1" w:styleId="BodyTextChar">
    <w:name w:val="Body Text Char"/>
    <w:basedOn w:val="DefaultParagraphFont"/>
    <w:link w:val="BodyText"/>
    <w:uiPriority w:val="99"/>
    <w:semiHidden/>
    <w:locked/>
    <w:rsid w:val="00C4047D"/>
    <w:rPr>
      <w:rFonts w:cs="Times New Roman"/>
      <w:sz w:val="24"/>
      <w:szCs w:val="24"/>
    </w:rPr>
  </w:style>
  <w:style w:type="paragraph" w:customStyle="1" w:styleId="Style0">
    <w:name w:val="Style0"/>
    <w:uiPriority w:val="99"/>
    <w:rsid w:val="003B6840"/>
    <w:pPr>
      <w:autoSpaceDE w:val="0"/>
      <w:autoSpaceDN w:val="0"/>
      <w:adjustRightInd w:val="0"/>
    </w:pPr>
    <w:rPr>
      <w:rFonts w:ascii="Arial" w:hAnsi="Arial" w:cs="Arial"/>
      <w:sz w:val="24"/>
      <w:szCs w:val="24"/>
    </w:rPr>
  </w:style>
  <w:style w:type="paragraph" w:styleId="BodyTextIndent2">
    <w:name w:val="Body Text Indent 2"/>
    <w:basedOn w:val="Normal"/>
    <w:link w:val="BodyTextIndent2Char"/>
    <w:uiPriority w:val="99"/>
    <w:rsid w:val="0009467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C4047D"/>
    <w:rPr>
      <w:rFonts w:cs="Times New Roman"/>
      <w:sz w:val="24"/>
      <w:szCs w:val="24"/>
    </w:rPr>
  </w:style>
  <w:style w:type="paragraph" w:styleId="NormalWeb">
    <w:name w:val="Normal (Web)"/>
    <w:basedOn w:val="Normal"/>
    <w:uiPriority w:val="99"/>
    <w:rsid w:val="004A32DD"/>
    <w:pPr>
      <w:spacing w:before="100" w:beforeAutospacing="1" w:after="100" w:afterAutospacing="1"/>
    </w:pPr>
  </w:style>
  <w:style w:type="paragraph" w:customStyle="1" w:styleId="fcorps-de-texte">
    <w:name w:val="fcorps-de-texte"/>
    <w:basedOn w:val="Normal"/>
    <w:uiPriority w:val="99"/>
    <w:rsid w:val="002E2668"/>
  </w:style>
  <w:style w:type="paragraph" w:customStyle="1" w:styleId="normal0">
    <w:name w:val="normal"/>
    <w:basedOn w:val="Normal"/>
    <w:uiPriority w:val="99"/>
    <w:rsid w:val="00B15242"/>
    <w:pPr>
      <w:spacing w:before="100" w:beforeAutospacing="1" w:after="100" w:afterAutospacing="1"/>
    </w:pPr>
  </w:style>
  <w:style w:type="paragraph" w:styleId="BodyText2">
    <w:name w:val="Body Text 2"/>
    <w:basedOn w:val="Normal"/>
    <w:link w:val="BodyText2Char"/>
    <w:uiPriority w:val="99"/>
    <w:rsid w:val="004A09A8"/>
    <w:pPr>
      <w:spacing w:after="120" w:line="480" w:lineRule="auto"/>
    </w:pPr>
  </w:style>
  <w:style w:type="character" w:customStyle="1" w:styleId="BodyText2Char">
    <w:name w:val="Body Text 2 Char"/>
    <w:basedOn w:val="DefaultParagraphFont"/>
    <w:link w:val="BodyText2"/>
    <w:uiPriority w:val="99"/>
    <w:locked/>
    <w:rsid w:val="004A09A8"/>
    <w:rPr>
      <w:rFonts w:cs="Times New Roman"/>
      <w:sz w:val="24"/>
      <w:szCs w:val="24"/>
    </w:rPr>
  </w:style>
  <w:style w:type="character" w:styleId="CommentReference">
    <w:name w:val="annotation reference"/>
    <w:basedOn w:val="DefaultParagraphFont"/>
    <w:uiPriority w:val="99"/>
    <w:rsid w:val="00B71CCE"/>
    <w:rPr>
      <w:rFonts w:cs="Times New Roman"/>
      <w:sz w:val="16"/>
      <w:szCs w:val="16"/>
    </w:rPr>
  </w:style>
  <w:style w:type="paragraph" w:styleId="CommentText">
    <w:name w:val="annotation text"/>
    <w:basedOn w:val="Normal"/>
    <w:link w:val="CommentTextChar"/>
    <w:uiPriority w:val="99"/>
    <w:rsid w:val="00B71CCE"/>
    <w:rPr>
      <w:sz w:val="20"/>
      <w:szCs w:val="20"/>
    </w:rPr>
  </w:style>
  <w:style w:type="character" w:customStyle="1" w:styleId="CommentTextChar">
    <w:name w:val="Comment Text Char"/>
    <w:basedOn w:val="DefaultParagraphFont"/>
    <w:link w:val="CommentText"/>
    <w:uiPriority w:val="99"/>
    <w:locked/>
    <w:rsid w:val="00B71CCE"/>
    <w:rPr>
      <w:rFonts w:cs="Times New Roman"/>
    </w:rPr>
  </w:style>
  <w:style w:type="paragraph" w:styleId="CommentSubject">
    <w:name w:val="annotation subject"/>
    <w:basedOn w:val="CommentText"/>
    <w:next w:val="CommentText"/>
    <w:link w:val="CommentSubjectChar"/>
    <w:uiPriority w:val="99"/>
    <w:rsid w:val="00B71CCE"/>
    <w:rPr>
      <w:b/>
      <w:bCs/>
    </w:rPr>
  </w:style>
  <w:style w:type="character" w:customStyle="1" w:styleId="CommentSubjectChar">
    <w:name w:val="Comment Subject Char"/>
    <w:basedOn w:val="CommentTextChar"/>
    <w:link w:val="CommentSubject"/>
    <w:uiPriority w:val="99"/>
    <w:locked/>
    <w:rsid w:val="00B71CCE"/>
    <w:rPr>
      <w:b/>
      <w:bCs/>
    </w:rPr>
  </w:style>
  <w:style w:type="character" w:customStyle="1" w:styleId="matchlocations">
    <w:name w:val="matchlocations"/>
    <w:basedOn w:val="DefaultParagraphFont"/>
    <w:uiPriority w:val="99"/>
    <w:rsid w:val="00A873CB"/>
    <w:rPr>
      <w:rFonts w:cs="Times New Roman"/>
    </w:rPr>
  </w:style>
  <w:style w:type="character" w:styleId="PageNumber">
    <w:name w:val="page number"/>
    <w:basedOn w:val="DefaultParagraphFont"/>
    <w:uiPriority w:val="99"/>
    <w:rsid w:val="00005567"/>
    <w:rPr>
      <w:rFonts w:cs="Times New Roman"/>
    </w:rPr>
  </w:style>
</w:styles>
</file>

<file path=word/webSettings.xml><?xml version="1.0" encoding="utf-8"?>
<w:webSettings xmlns:r="http://schemas.openxmlformats.org/officeDocument/2006/relationships" xmlns:w="http://schemas.openxmlformats.org/wordprocessingml/2006/main">
  <w:divs>
    <w:div w:id="1624381676">
      <w:marLeft w:val="0"/>
      <w:marRight w:val="0"/>
      <w:marTop w:val="0"/>
      <w:marBottom w:val="0"/>
      <w:divBdr>
        <w:top w:val="none" w:sz="0" w:space="0" w:color="auto"/>
        <w:left w:val="none" w:sz="0" w:space="0" w:color="auto"/>
        <w:bottom w:val="none" w:sz="0" w:space="0" w:color="auto"/>
        <w:right w:val="none" w:sz="0" w:space="0" w:color="auto"/>
      </w:divBdr>
      <w:divsChild>
        <w:div w:id="1624381677">
          <w:marLeft w:val="0"/>
          <w:marRight w:val="0"/>
          <w:marTop w:val="0"/>
          <w:marBottom w:val="0"/>
          <w:divBdr>
            <w:top w:val="none" w:sz="0" w:space="0" w:color="auto"/>
            <w:left w:val="none" w:sz="0" w:space="0" w:color="auto"/>
            <w:bottom w:val="none" w:sz="0" w:space="0" w:color="auto"/>
            <w:right w:val="none" w:sz="0" w:space="0" w:color="auto"/>
          </w:divBdr>
        </w:div>
      </w:divsChild>
    </w:div>
    <w:div w:id="1624381679">
      <w:marLeft w:val="0"/>
      <w:marRight w:val="0"/>
      <w:marTop w:val="0"/>
      <w:marBottom w:val="0"/>
      <w:divBdr>
        <w:top w:val="none" w:sz="0" w:space="0" w:color="auto"/>
        <w:left w:val="none" w:sz="0" w:space="0" w:color="auto"/>
        <w:bottom w:val="none" w:sz="0" w:space="0" w:color="auto"/>
        <w:right w:val="none" w:sz="0" w:space="0" w:color="auto"/>
      </w:divBdr>
      <w:divsChild>
        <w:div w:id="1624381678">
          <w:marLeft w:val="0"/>
          <w:marRight w:val="0"/>
          <w:marTop w:val="0"/>
          <w:marBottom w:val="0"/>
          <w:divBdr>
            <w:top w:val="none" w:sz="0" w:space="0" w:color="auto"/>
            <w:left w:val="none" w:sz="0" w:space="0" w:color="auto"/>
            <w:bottom w:val="none" w:sz="0" w:space="0" w:color="auto"/>
            <w:right w:val="none" w:sz="0" w:space="0" w:color="auto"/>
          </w:divBdr>
        </w:div>
      </w:divsChild>
    </w:div>
    <w:div w:id="1624381681">
      <w:marLeft w:val="0"/>
      <w:marRight w:val="0"/>
      <w:marTop w:val="0"/>
      <w:marBottom w:val="0"/>
      <w:divBdr>
        <w:top w:val="none" w:sz="0" w:space="0" w:color="auto"/>
        <w:left w:val="none" w:sz="0" w:space="0" w:color="auto"/>
        <w:bottom w:val="none" w:sz="0" w:space="0" w:color="auto"/>
        <w:right w:val="none" w:sz="0" w:space="0" w:color="auto"/>
      </w:divBdr>
      <w:divsChild>
        <w:div w:id="1624381720">
          <w:marLeft w:val="0"/>
          <w:marRight w:val="0"/>
          <w:marTop w:val="0"/>
          <w:marBottom w:val="0"/>
          <w:divBdr>
            <w:top w:val="none" w:sz="0" w:space="0" w:color="auto"/>
            <w:left w:val="none" w:sz="0" w:space="0" w:color="auto"/>
            <w:bottom w:val="none" w:sz="0" w:space="0" w:color="auto"/>
            <w:right w:val="none" w:sz="0" w:space="0" w:color="auto"/>
          </w:divBdr>
        </w:div>
      </w:divsChild>
    </w:div>
    <w:div w:id="1624381682">
      <w:marLeft w:val="0"/>
      <w:marRight w:val="0"/>
      <w:marTop w:val="0"/>
      <w:marBottom w:val="0"/>
      <w:divBdr>
        <w:top w:val="none" w:sz="0" w:space="0" w:color="auto"/>
        <w:left w:val="none" w:sz="0" w:space="0" w:color="auto"/>
        <w:bottom w:val="none" w:sz="0" w:space="0" w:color="auto"/>
        <w:right w:val="none" w:sz="0" w:space="0" w:color="auto"/>
      </w:divBdr>
      <w:divsChild>
        <w:div w:id="1624381712">
          <w:marLeft w:val="0"/>
          <w:marRight w:val="0"/>
          <w:marTop w:val="0"/>
          <w:marBottom w:val="0"/>
          <w:divBdr>
            <w:top w:val="none" w:sz="0" w:space="0" w:color="auto"/>
            <w:left w:val="none" w:sz="0" w:space="0" w:color="auto"/>
            <w:bottom w:val="none" w:sz="0" w:space="0" w:color="auto"/>
            <w:right w:val="none" w:sz="0" w:space="0" w:color="auto"/>
          </w:divBdr>
        </w:div>
      </w:divsChild>
    </w:div>
    <w:div w:id="1624381689">
      <w:marLeft w:val="0"/>
      <w:marRight w:val="0"/>
      <w:marTop w:val="0"/>
      <w:marBottom w:val="0"/>
      <w:divBdr>
        <w:top w:val="none" w:sz="0" w:space="0" w:color="auto"/>
        <w:left w:val="none" w:sz="0" w:space="0" w:color="auto"/>
        <w:bottom w:val="none" w:sz="0" w:space="0" w:color="auto"/>
        <w:right w:val="none" w:sz="0" w:space="0" w:color="auto"/>
      </w:divBdr>
    </w:div>
    <w:div w:id="1624381692">
      <w:marLeft w:val="0"/>
      <w:marRight w:val="0"/>
      <w:marTop w:val="0"/>
      <w:marBottom w:val="0"/>
      <w:divBdr>
        <w:top w:val="none" w:sz="0" w:space="0" w:color="auto"/>
        <w:left w:val="none" w:sz="0" w:space="0" w:color="auto"/>
        <w:bottom w:val="none" w:sz="0" w:space="0" w:color="auto"/>
        <w:right w:val="none" w:sz="0" w:space="0" w:color="auto"/>
      </w:divBdr>
      <w:divsChild>
        <w:div w:id="1624381697">
          <w:marLeft w:val="0"/>
          <w:marRight w:val="0"/>
          <w:marTop w:val="0"/>
          <w:marBottom w:val="0"/>
          <w:divBdr>
            <w:top w:val="none" w:sz="0" w:space="0" w:color="auto"/>
            <w:left w:val="none" w:sz="0" w:space="0" w:color="auto"/>
            <w:bottom w:val="none" w:sz="0" w:space="0" w:color="auto"/>
            <w:right w:val="none" w:sz="0" w:space="0" w:color="auto"/>
          </w:divBdr>
          <w:divsChild>
            <w:div w:id="1624381702">
              <w:marLeft w:val="0"/>
              <w:marRight w:val="0"/>
              <w:marTop w:val="0"/>
              <w:marBottom w:val="0"/>
              <w:divBdr>
                <w:top w:val="none" w:sz="0" w:space="0" w:color="auto"/>
                <w:left w:val="none" w:sz="0" w:space="0" w:color="auto"/>
                <w:bottom w:val="none" w:sz="0" w:space="0" w:color="auto"/>
                <w:right w:val="none" w:sz="0" w:space="0" w:color="auto"/>
              </w:divBdr>
              <w:divsChild>
                <w:div w:id="1624381688">
                  <w:marLeft w:val="0"/>
                  <w:marRight w:val="0"/>
                  <w:marTop w:val="0"/>
                  <w:marBottom w:val="0"/>
                  <w:divBdr>
                    <w:top w:val="none" w:sz="0" w:space="0" w:color="auto"/>
                    <w:left w:val="none" w:sz="0" w:space="0" w:color="auto"/>
                    <w:bottom w:val="none" w:sz="0" w:space="0" w:color="auto"/>
                    <w:right w:val="none" w:sz="0" w:space="0" w:color="auto"/>
                  </w:divBdr>
                  <w:divsChild>
                    <w:div w:id="1624381691">
                      <w:marLeft w:val="0"/>
                      <w:marRight w:val="0"/>
                      <w:marTop w:val="0"/>
                      <w:marBottom w:val="0"/>
                      <w:divBdr>
                        <w:top w:val="none" w:sz="0" w:space="0" w:color="auto"/>
                        <w:left w:val="none" w:sz="0" w:space="0" w:color="auto"/>
                        <w:bottom w:val="none" w:sz="0" w:space="0" w:color="auto"/>
                        <w:right w:val="none" w:sz="0" w:space="0" w:color="auto"/>
                      </w:divBdr>
                      <w:divsChild>
                        <w:div w:id="1624381705">
                          <w:marLeft w:val="0"/>
                          <w:marRight w:val="0"/>
                          <w:marTop w:val="0"/>
                          <w:marBottom w:val="0"/>
                          <w:divBdr>
                            <w:top w:val="none" w:sz="0" w:space="0" w:color="auto"/>
                            <w:left w:val="none" w:sz="0" w:space="0" w:color="auto"/>
                            <w:bottom w:val="none" w:sz="0" w:space="0" w:color="auto"/>
                            <w:right w:val="none" w:sz="0" w:space="0" w:color="auto"/>
                          </w:divBdr>
                          <w:divsChild>
                            <w:div w:id="1624381696">
                              <w:marLeft w:val="0"/>
                              <w:marRight w:val="0"/>
                              <w:marTop w:val="0"/>
                              <w:marBottom w:val="0"/>
                              <w:divBdr>
                                <w:top w:val="none" w:sz="0" w:space="0" w:color="auto"/>
                                <w:left w:val="none" w:sz="0" w:space="0" w:color="auto"/>
                                <w:bottom w:val="none" w:sz="0" w:space="0" w:color="auto"/>
                                <w:right w:val="none" w:sz="0" w:space="0" w:color="auto"/>
                              </w:divBdr>
                              <w:divsChild>
                                <w:div w:id="162438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381694">
      <w:marLeft w:val="0"/>
      <w:marRight w:val="0"/>
      <w:marTop w:val="0"/>
      <w:marBottom w:val="0"/>
      <w:divBdr>
        <w:top w:val="none" w:sz="0" w:space="0" w:color="auto"/>
        <w:left w:val="none" w:sz="0" w:space="0" w:color="auto"/>
        <w:bottom w:val="none" w:sz="0" w:space="0" w:color="auto"/>
        <w:right w:val="none" w:sz="0" w:space="0" w:color="auto"/>
      </w:divBdr>
      <w:divsChild>
        <w:div w:id="1624381706">
          <w:marLeft w:val="0"/>
          <w:marRight w:val="0"/>
          <w:marTop w:val="0"/>
          <w:marBottom w:val="0"/>
          <w:divBdr>
            <w:top w:val="none" w:sz="0" w:space="0" w:color="auto"/>
            <w:left w:val="none" w:sz="0" w:space="0" w:color="auto"/>
            <w:bottom w:val="none" w:sz="0" w:space="0" w:color="auto"/>
            <w:right w:val="none" w:sz="0" w:space="0" w:color="auto"/>
          </w:divBdr>
          <w:divsChild>
            <w:div w:id="1624381699">
              <w:marLeft w:val="0"/>
              <w:marRight w:val="0"/>
              <w:marTop w:val="0"/>
              <w:marBottom w:val="0"/>
              <w:divBdr>
                <w:top w:val="none" w:sz="0" w:space="0" w:color="auto"/>
                <w:left w:val="none" w:sz="0" w:space="0" w:color="auto"/>
                <w:bottom w:val="none" w:sz="0" w:space="0" w:color="auto"/>
                <w:right w:val="none" w:sz="0" w:space="0" w:color="auto"/>
              </w:divBdr>
              <w:divsChild>
                <w:div w:id="1624381703">
                  <w:marLeft w:val="0"/>
                  <w:marRight w:val="0"/>
                  <w:marTop w:val="0"/>
                  <w:marBottom w:val="0"/>
                  <w:divBdr>
                    <w:top w:val="none" w:sz="0" w:space="0" w:color="auto"/>
                    <w:left w:val="none" w:sz="0" w:space="0" w:color="auto"/>
                    <w:bottom w:val="none" w:sz="0" w:space="0" w:color="auto"/>
                    <w:right w:val="none" w:sz="0" w:space="0" w:color="auto"/>
                  </w:divBdr>
                  <w:divsChild>
                    <w:div w:id="1624381690">
                      <w:marLeft w:val="0"/>
                      <w:marRight w:val="0"/>
                      <w:marTop w:val="0"/>
                      <w:marBottom w:val="0"/>
                      <w:divBdr>
                        <w:top w:val="none" w:sz="0" w:space="0" w:color="auto"/>
                        <w:left w:val="none" w:sz="0" w:space="0" w:color="auto"/>
                        <w:bottom w:val="none" w:sz="0" w:space="0" w:color="auto"/>
                        <w:right w:val="none" w:sz="0" w:space="0" w:color="auto"/>
                      </w:divBdr>
                      <w:divsChild>
                        <w:div w:id="1624381704">
                          <w:marLeft w:val="0"/>
                          <w:marRight w:val="0"/>
                          <w:marTop w:val="0"/>
                          <w:marBottom w:val="0"/>
                          <w:divBdr>
                            <w:top w:val="none" w:sz="0" w:space="0" w:color="auto"/>
                            <w:left w:val="none" w:sz="0" w:space="0" w:color="auto"/>
                            <w:bottom w:val="none" w:sz="0" w:space="0" w:color="auto"/>
                            <w:right w:val="none" w:sz="0" w:space="0" w:color="auto"/>
                          </w:divBdr>
                          <w:divsChild>
                            <w:div w:id="16243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1698">
      <w:marLeft w:val="0"/>
      <w:marRight w:val="105"/>
      <w:marTop w:val="105"/>
      <w:marBottom w:val="105"/>
      <w:divBdr>
        <w:top w:val="none" w:sz="0" w:space="0" w:color="auto"/>
        <w:left w:val="none" w:sz="0" w:space="0" w:color="auto"/>
        <w:bottom w:val="none" w:sz="0" w:space="0" w:color="auto"/>
        <w:right w:val="none" w:sz="0" w:space="0" w:color="auto"/>
      </w:divBdr>
      <w:divsChild>
        <w:div w:id="1624381687">
          <w:marLeft w:val="0"/>
          <w:marRight w:val="0"/>
          <w:marTop w:val="0"/>
          <w:marBottom w:val="0"/>
          <w:divBdr>
            <w:top w:val="none" w:sz="0" w:space="0" w:color="auto"/>
            <w:left w:val="none" w:sz="0" w:space="0" w:color="auto"/>
            <w:bottom w:val="none" w:sz="0" w:space="0" w:color="auto"/>
            <w:right w:val="none" w:sz="0" w:space="0" w:color="auto"/>
          </w:divBdr>
          <w:divsChild>
            <w:div w:id="16243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1701">
      <w:marLeft w:val="0"/>
      <w:marRight w:val="0"/>
      <w:marTop w:val="0"/>
      <w:marBottom w:val="0"/>
      <w:divBdr>
        <w:top w:val="none" w:sz="0" w:space="0" w:color="auto"/>
        <w:left w:val="none" w:sz="0" w:space="0" w:color="auto"/>
        <w:bottom w:val="none" w:sz="0" w:space="0" w:color="auto"/>
        <w:right w:val="none" w:sz="0" w:space="0" w:color="auto"/>
      </w:divBdr>
    </w:div>
    <w:div w:id="1624381707">
      <w:marLeft w:val="0"/>
      <w:marRight w:val="105"/>
      <w:marTop w:val="105"/>
      <w:marBottom w:val="105"/>
      <w:divBdr>
        <w:top w:val="none" w:sz="0" w:space="0" w:color="auto"/>
        <w:left w:val="none" w:sz="0" w:space="0" w:color="auto"/>
        <w:bottom w:val="none" w:sz="0" w:space="0" w:color="auto"/>
        <w:right w:val="none" w:sz="0" w:space="0" w:color="auto"/>
      </w:divBdr>
      <w:divsChild>
        <w:div w:id="1624381685">
          <w:marLeft w:val="0"/>
          <w:marRight w:val="0"/>
          <w:marTop w:val="0"/>
          <w:marBottom w:val="0"/>
          <w:divBdr>
            <w:top w:val="none" w:sz="0" w:space="0" w:color="auto"/>
            <w:left w:val="none" w:sz="0" w:space="0" w:color="auto"/>
            <w:bottom w:val="none" w:sz="0" w:space="0" w:color="auto"/>
            <w:right w:val="none" w:sz="0" w:space="0" w:color="auto"/>
          </w:divBdr>
          <w:divsChild>
            <w:div w:id="16243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1708">
      <w:marLeft w:val="0"/>
      <w:marRight w:val="0"/>
      <w:marTop w:val="0"/>
      <w:marBottom w:val="0"/>
      <w:divBdr>
        <w:top w:val="none" w:sz="0" w:space="0" w:color="auto"/>
        <w:left w:val="none" w:sz="0" w:space="0" w:color="auto"/>
        <w:bottom w:val="none" w:sz="0" w:space="0" w:color="auto"/>
        <w:right w:val="none" w:sz="0" w:space="0" w:color="auto"/>
      </w:divBdr>
      <w:divsChild>
        <w:div w:id="1624381709">
          <w:marLeft w:val="0"/>
          <w:marRight w:val="0"/>
          <w:marTop w:val="0"/>
          <w:marBottom w:val="0"/>
          <w:divBdr>
            <w:top w:val="none" w:sz="0" w:space="0" w:color="auto"/>
            <w:left w:val="none" w:sz="0" w:space="0" w:color="auto"/>
            <w:bottom w:val="none" w:sz="0" w:space="0" w:color="auto"/>
            <w:right w:val="none" w:sz="0" w:space="0" w:color="auto"/>
          </w:divBdr>
        </w:div>
      </w:divsChild>
    </w:div>
    <w:div w:id="1624381710">
      <w:marLeft w:val="0"/>
      <w:marRight w:val="0"/>
      <w:marTop w:val="0"/>
      <w:marBottom w:val="0"/>
      <w:divBdr>
        <w:top w:val="none" w:sz="0" w:space="0" w:color="auto"/>
        <w:left w:val="none" w:sz="0" w:space="0" w:color="auto"/>
        <w:bottom w:val="none" w:sz="0" w:space="0" w:color="auto"/>
        <w:right w:val="none" w:sz="0" w:space="0" w:color="auto"/>
      </w:divBdr>
      <w:divsChild>
        <w:div w:id="1624381683">
          <w:marLeft w:val="0"/>
          <w:marRight w:val="0"/>
          <w:marTop w:val="0"/>
          <w:marBottom w:val="0"/>
          <w:divBdr>
            <w:top w:val="none" w:sz="0" w:space="0" w:color="auto"/>
            <w:left w:val="none" w:sz="0" w:space="0" w:color="auto"/>
            <w:bottom w:val="none" w:sz="0" w:space="0" w:color="auto"/>
            <w:right w:val="none" w:sz="0" w:space="0" w:color="auto"/>
          </w:divBdr>
        </w:div>
      </w:divsChild>
    </w:div>
    <w:div w:id="1624381713">
      <w:marLeft w:val="0"/>
      <w:marRight w:val="0"/>
      <w:marTop w:val="0"/>
      <w:marBottom w:val="0"/>
      <w:divBdr>
        <w:top w:val="none" w:sz="0" w:space="0" w:color="auto"/>
        <w:left w:val="none" w:sz="0" w:space="0" w:color="auto"/>
        <w:bottom w:val="none" w:sz="0" w:space="0" w:color="auto"/>
        <w:right w:val="none" w:sz="0" w:space="0" w:color="auto"/>
      </w:divBdr>
      <w:divsChild>
        <w:div w:id="1624381716">
          <w:marLeft w:val="0"/>
          <w:marRight w:val="0"/>
          <w:marTop w:val="0"/>
          <w:marBottom w:val="0"/>
          <w:divBdr>
            <w:top w:val="none" w:sz="0" w:space="0" w:color="auto"/>
            <w:left w:val="none" w:sz="0" w:space="0" w:color="auto"/>
            <w:bottom w:val="none" w:sz="0" w:space="0" w:color="auto"/>
            <w:right w:val="none" w:sz="0" w:space="0" w:color="auto"/>
          </w:divBdr>
        </w:div>
      </w:divsChild>
    </w:div>
    <w:div w:id="1624381714">
      <w:marLeft w:val="0"/>
      <w:marRight w:val="0"/>
      <w:marTop w:val="0"/>
      <w:marBottom w:val="0"/>
      <w:divBdr>
        <w:top w:val="none" w:sz="0" w:space="0" w:color="auto"/>
        <w:left w:val="none" w:sz="0" w:space="0" w:color="auto"/>
        <w:bottom w:val="none" w:sz="0" w:space="0" w:color="auto"/>
        <w:right w:val="none" w:sz="0" w:space="0" w:color="auto"/>
      </w:divBdr>
      <w:divsChild>
        <w:div w:id="1624381711">
          <w:marLeft w:val="0"/>
          <w:marRight w:val="0"/>
          <w:marTop w:val="0"/>
          <w:marBottom w:val="0"/>
          <w:divBdr>
            <w:top w:val="none" w:sz="0" w:space="0" w:color="auto"/>
            <w:left w:val="none" w:sz="0" w:space="0" w:color="auto"/>
            <w:bottom w:val="none" w:sz="0" w:space="0" w:color="auto"/>
            <w:right w:val="none" w:sz="0" w:space="0" w:color="auto"/>
          </w:divBdr>
        </w:div>
      </w:divsChild>
    </w:div>
    <w:div w:id="1624381717">
      <w:marLeft w:val="0"/>
      <w:marRight w:val="0"/>
      <w:marTop w:val="0"/>
      <w:marBottom w:val="0"/>
      <w:divBdr>
        <w:top w:val="none" w:sz="0" w:space="0" w:color="auto"/>
        <w:left w:val="none" w:sz="0" w:space="0" w:color="auto"/>
        <w:bottom w:val="none" w:sz="0" w:space="0" w:color="auto"/>
        <w:right w:val="none" w:sz="0" w:space="0" w:color="auto"/>
      </w:divBdr>
      <w:divsChild>
        <w:div w:id="1624381715">
          <w:marLeft w:val="0"/>
          <w:marRight w:val="0"/>
          <w:marTop w:val="0"/>
          <w:marBottom w:val="0"/>
          <w:divBdr>
            <w:top w:val="none" w:sz="0" w:space="0" w:color="auto"/>
            <w:left w:val="none" w:sz="0" w:space="0" w:color="auto"/>
            <w:bottom w:val="none" w:sz="0" w:space="0" w:color="auto"/>
            <w:right w:val="none" w:sz="0" w:space="0" w:color="auto"/>
          </w:divBdr>
        </w:div>
      </w:divsChild>
    </w:div>
    <w:div w:id="1624381718">
      <w:marLeft w:val="0"/>
      <w:marRight w:val="0"/>
      <w:marTop w:val="0"/>
      <w:marBottom w:val="0"/>
      <w:divBdr>
        <w:top w:val="none" w:sz="0" w:space="0" w:color="auto"/>
        <w:left w:val="none" w:sz="0" w:space="0" w:color="auto"/>
        <w:bottom w:val="none" w:sz="0" w:space="0" w:color="auto"/>
        <w:right w:val="none" w:sz="0" w:space="0" w:color="auto"/>
      </w:divBdr>
      <w:divsChild>
        <w:div w:id="1624381684">
          <w:marLeft w:val="0"/>
          <w:marRight w:val="0"/>
          <w:marTop w:val="0"/>
          <w:marBottom w:val="0"/>
          <w:divBdr>
            <w:top w:val="none" w:sz="0" w:space="0" w:color="auto"/>
            <w:left w:val="none" w:sz="0" w:space="0" w:color="auto"/>
            <w:bottom w:val="none" w:sz="0" w:space="0" w:color="auto"/>
            <w:right w:val="none" w:sz="0" w:space="0" w:color="auto"/>
          </w:divBdr>
        </w:div>
      </w:divsChild>
    </w:div>
    <w:div w:id="1624381719">
      <w:marLeft w:val="0"/>
      <w:marRight w:val="0"/>
      <w:marTop w:val="0"/>
      <w:marBottom w:val="0"/>
      <w:divBdr>
        <w:top w:val="none" w:sz="0" w:space="0" w:color="auto"/>
        <w:left w:val="none" w:sz="0" w:space="0" w:color="auto"/>
        <w:bottom w:val="none" w:sz="0" w:space="0" w:color="auto"/>
        <w:right w:val="none" w:sz="0" w:space="0" w:color="auto"/>
      </w:divBdr>
      <w:divsChild>
        <w:div w:id="1624381680">
          <w:marLeft w:val="0"/>
          <w:marRight w:val="0"/>
          <w:marTop w:val="0"/>
          <w:marBottom w:val="0"/>
          <w:divBdr>
            <w:top w:val="none" w:sz="0" w:space="0" w:color="auto"/>
            <w:left w:val="none" w:sz="0" w:space="0" w:color="auto"/>
            <w:bottom w:val="none" w:sz="0" w:space="0" w:color="auto"/>
            <w:right w:val="none" w:sz="0" w:space="0" w:color="auto"/>
          </w:divBdr>
        </w:div>
      </w:divsChild>
    </w:div>
    <w:div w:id="1624381722">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
      </w:divsChild>
    </w:div>
    <w:div w:id="1624381724">
      <w:marLeft w:val="0"/>
      <w:marRight w:val="0"/>
      <w:marTop w:val="0"/>
      <w:marBottom w:val="0"/>
      <w:divBdr>
        <w:top w:val="none" w:sz="0" w:space="0" w:color="auto"/>
        <w:left w:val="none" w:sz="0" w:space="0" w:color="auto"/>
        <w:bottom w:val="none" w:sz="0" w:space="0" w:color="auto"/>
        <w:right w:val="none" w:sz="0" w:space="0" w:color="auto"/>
      </w:divBdr>
      <w:divsChild>
        <w:div w:id="1624381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2867</Words>
  <Characters>15774</Characters>
  <Application>Microsoft Office Outlook</Application>
  <DocSecurity>0</DocSecurity>
  <Lines>0</Lines>
  <Paragraphs>0</Paragraphs>
  <ScaleCrop>false</ScaleCrop>
  <Company>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Audience du 22 oct 2008</dc:title>
  <dc:subject/>
  <dc:creator>markarian</dc:creator>
  <cp:keywords/>
  <dc:description/>
  <cp:lastModifiedBy>Conseil</cp:lastModifiedBy>
  <cp:revision>2</cp:revision>
  <cp:lastPrinted>2017-01-23T10:37:00Z</cp:lastPrinted>
  <dcterms:created xsi:type="dcterms:W3CDTF">2017-01-24T10:03:00Z</dcterms:created>
  <dcterms:modified xsi:type="dcterms:W3CDTF">2017-01-24T10:03:00Z</dcterms:modified>
</cp:coreProperties>
</file>